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Default Extension="doc" ContentType="application/msword"/>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2921" w:rsidRPr="00331018" w:rsidRDefault="008A2921" w:rsidP="008A2921">
      <w:pPr>
        <w:spacing w:line="312" w:lineRule="auto"/>
        <w:jc w:val="center"/>
        <w:rPr>
          <w:rFonts w:ascii="Times New Roman" w:hAnsi="Times New Roman" w:cs="Times New Roman"/>
          <w:b/>
          <w:sz w:val="28"/>
          <w:szCs w:val="28"/>
          <w:lang w:val="uk-UA"/>
        </w:rPr>
      </w:pPr>
      <w:r w:rsidRPr="00331018">
        <w:rPr>
          <w:rFonts w:ascii="Times New Roman" w:hAnsi="Times New Roman" w:cs="Times New Roman"/>
          <w:b/>
          <w:sz w:val="28"/>
          <w:szCs w:val="28"/>
          <w:lang w:val="uk-UA"/>
        </w:rPr>
        <w:t>МІНІСТЕРСТВО ОСВІТИ І НАУКИ УКРАЇНИ</w:t>
      </w:r>
    </w:p>
    <w:p w:rsidR="008A2921" w:rsidRPr="00331018" w:rsidRDefault="008A2921" w:rsidP="008A2921">
      <w:pPr>
        <w:spacing w:line="312" w:lineRule="auto"/>
        <w:jc w:val="center"/>
        <w:rPr>
          <w:rFonts w:ascii="Times New Roman" w:hAnsi="Times New Roman" w:cs="Times New Roman"/>
          <w:b/>
          <w:sz w:val="28"/>
          <w:szCs w:val="28"/>
          <w:lang w:val="uk-UA"/>
        </w:rPr>
      </w:pPr>
      <w:r w:rsidRPr="00331018">
        <w:rPr>
          <w:rFonts w:ascii="Times New Roman" w:hAnsi="Times New Roman" w:cs="Times New Roman"/>
          <w:b/>
          <w:sz w:val="28"/>
          <w:szCs w:val="28"/>
          <w:lang w:val="uk-UA"/>
        </w:rPr>
        <w:t>НАЦІОНАЛЬНА МЕТАЛУРГІЙНА АКАДЕМІЯ УКРАЇНИ</w:t>
      </w:r>
    </w:p>
    <w:p w:rsidR="008A2921" w:rsidRPr="00331018" w:rsidRDefault="008A2921" w:rsidP="008A2921">
      <w:pPr>
        <w:spacing w:line="312" w:lineRule="auto"/>
        <w:jc w:val="center"/>
        <w:rPr>
          <w:sz w:val="28"/>
          <w:szCs w:val="28"/>
          <w:lang w:val="uk-UA"/>
        </w:rPr>
      </w:pPr>
    </w:p>
    <w:p w:rsidR="008A2921" w:rsidRPr="00331018" w:rsidRDefault="008A2921" w:rsidP="008A2921">
      <w:pPr>
        <w:spacing w:line="312" w:lineRule="auto"/>
        <w:jc w:val="center"/>
        <w:rPr>
          <w:sz w:val="28"/>
          <w:szCs w:val="28"/>
          <w:lang w:val="uk-UA"/>
        </w:rPr>
      </w:pPr>
    </w:p>
    <w:p w:rsidR="008A2921" w:rsidRPr="00331018" w:rsidRDefault="008A2921" w:rsidP="008A2921">
      <w:pPr>
        <w:spacing w:line="312" w:lineRule="auto"/>
        <w:jc w:val="center"/>
        <w:rPr>
          <w:sz w:val="28"/>
          <w:szCs w:val="28"/>
          <w:lang w:val="uk-UA"/>
        </w:rPr>
      </w:pPr>
      <w:r w:rsidRPr="00331018">
        <w:rPr>
          <w:sz w:val="28"/>
          <w:szCs w:val="28"/>
          <w:lang w:val="uk-UA"/>
        </w:rPr>
        <w:object w:dxaOrig="4179" w:dyaOrig="2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25pt;height:123pt" o:ole="">
            <v:imagedata r:id="rId8" o:title=""/>
          </v:shape>
          <o:OLEObject Type="Embed" ProgID="Word.Document.8" ShapeID="_x0000_i1025" DrawAspect="Content" ObjectID="_1623049557" r:id="rId9">
            <o:FieldCodes>\s</o:FieldCodes>
          </o:OLEObject>
        </w:object>
      </w:r>
    </w:p>
    <w:p w:rsidR="008A2921" w:rsidRPr="00331018" w:rsidRDefault="008A2921" w:rsidP="008A2921">
      <w:pPr>
        <w:spacing w:line="312" w:lineRule="auto"/>
        <w:jc w:val="center"/>
        <w:rPr>
          <w:sz w:val="28"/>
          <w:szCs w:val="28"/>
          <w:lang w:val="uk-UA"/>
        </w:rPr>
      </w:pPr>
    </w:p>
    <w:p w:rsidR="008A2921" w:rsidRPr="00331018" w:rsidRDefault="008A2921" w:rsidP="008A2921">
      <w:pPr>
        <w:spacing w:line="312" w:lineRule="auto"/>
        <w:ind w:left="426" w:right="283"/>
        <w:jc w:val="center"/>
        <w:rPr>
          <w:rFonts w:ascii="Times New Roman" w:hAnsi="Times New Roman" w:cs="Times New Roman"/>
          <w:b/>
          <w:sz w:val="32"/>
          <w:szCs w:val="32"/>
          <w:lang w:val="uk-UA"/>
        </w:rPr>
      </w:pPr>
      <w:r w:rsidRPr="00331018">
        <w:rPr>
          <w:rFonts w:ascii="Times New Roman" w:hAnsi="Times New Roman" w:cs="Times New Roman"/>
          <w:b/>
          <w:sz w:val="32"/>
          <w:szCs w:val="32"/>
          <w:lang w:val="uk-UA"/>
        </w:rPr>
        <w:t>РОБОЧА ПРОГРАМА,</w:t>
      </w:r>
    </w:p>
    <w:p w:rsidR="008A2921" w:rsidRPr="00331018" w:rsidRDefault="008A2921" w:rsidP="008A2921">
      <w:pPr>
        <w:spacing w:line="312" w:lineRule="auto"/>
        <w:ind w:left="426" w:right="283"/>
        <w:jc w:val="center"/>
        <w:rPr>
          <w:rFonts w:ascii="Times New Roman" w:hAnsi="Times New Roman" w:cs="Times New Roman"/>
          <w:b/>
          <w:sz w:val="32"/>
          <w:szCs w:val="32"/>
          <w:lang w:val="uk-UA"/>
        </w:rPr>
      </w:pPr>
      <w:r w:rsidRPr="00331018">
        <w:rPr>
          <w:rFonts w:ascii="Times New Roman" w:hAnsi="Times New Roman" w:cs="Times New Roman"/>
          <w:b/>
          <w:sz w:val="32"/>
          <w:szCs w:val="32"/>
          <w:lang w:val="uk-UA"/>
        </w:rPr>
        <w:t>методичні вказівки та індивідуальні завдання</w:t>
      </w:r>
    </w:p>
    <w:p w:rsidR="008A2921" w:rsidRPr="00331018" w:rsidRDefault="008A2921" w:rsidP="008A2921">
      <w:pPr>
        <w:spacing w:line="312" w:lineRule="auto"/>
        <w:ind w:left="426" w:right="283"/>
        <w:jc w:val="center"/>
        <w:rPr>
          <w:rFonts w:ascii="Times New Roman" w:hAnsi="Times New Roman" w:cs="Times New Roman"/>
          <w:b/>
          <w:sz w:val="28"/>
          <w:szCs w:val="28"/>
          <w:lang w:val="uk-UA"/>
        </w:rPr>
      </w:pPr>
      <w:r w:rsidRPr="00331018">
        <w:rPr>
          <w:rFonts w:ascii="Times New Roman" w:hAnsi="Times New Roman" w:cs="Times New Roman"/>
          <w:b/>
          <w:sz w:val="32"/>
          <w:szCs w:val="32"/>
          <w:lang w:val="uk-UA"/>
        </w:rPr>
        <w:t>до вивчення дисципліни "Правове забезпечення інформаційних технологій"</w:t>
      </w:r>
    </w:p>
    <w:p w:rsidR="008A2921" w:rsidRPr="00331018" w:rsidRDefault="008A2921" w:rsidP="008A2921">
      <w:pPr>
        <w:spacing w:line="312" w:lineRule="auto"/>
        <w:ind w:left="426" w:right="283"/>
        <w:jc w:val="center"/>
        <w:rPr>
          <w:rFonts w:ascii="Times New Roman" w:hAnsi="Times New Roman" w:cs="Times New Roman"/>
          <w:b/>
          <w:iCs/>
          <w:sz w:val="32"/>
          <w:szCs w:val="32"/>
          <w:lang w:val="uk-UA"/>
        </w:rPr>
      </w:pPr>
      <w:r w:rsidRPr="00331018">
        <w:rPr>
          <w:rFonts w:ascii="Times New Roman" w:hAnsi="Times New Roman" w:cs="Times New Roman"/>
          <w:b/>
          <w:sz w:val="32"/>
          <w:szCs w:val="32"/>
          <w:lang w:val="uk-UA"/>
        </w:rPr>
        <w:t xml:space="preserve">для студентів спеціальності </w:t>
      </w:r>
      <w:r w:rsidR="00614E23">
        <w:rPr>
          <w:rFonts w:ascii="Times New Roman" w:hAnsi="Times New Roman" w:cs="Times New Roman"/>
          <w:b/>
          <w:sz w:val="32"/>
          <w:szCs w:val="32"/>
          <w:lang w:val="en-US"/>
        </w:rPr>
        <w:t>051</w:t>
      </w:r>
      <w:r w:rsidRPr="00331018">
        <w:rPr>
          <w:rFonts w:ascii="Times New Roman" w:hAnsi="Times New Roman" w:cs="Times New Roman"/>
          <w:b/>
          <w:sz w:val="32"/>
          <w:szCs w:val="32"/>
          <w:lang w:val="uk-UA"/>
        </w:rPr>
        <w:t xml:space="preserve"> – </w:t>
      </w:r>
      <w:r w:rsidR="00614E23">
        <w:rPr>
          <w:rFonts w:ascii="Times New Roman" w:hAnsi="Times New Roman" w:cs="Times New Roman"/>
          <w:b/>
          <w:iCs/>
          <w:sz w:val="32"/>
          <w:szCs w:val="32"/>
          <w:lang w:val="uk-UA"/>
        </w:rPr>
        <w:t>Економіка</w:t>
      </w:r>
    </w:p>
    <w:p w:rsidR="008A2921" w:rsidRPr="00331018" w:rsidRDefault="008A2921" w:rsidP="008A2921">
      <w:pPr>
        <w:spacing w:line="312" w:lineRule="auto"/>
        <w:jc w:val="center"/>
        <w:rPr>
          <w:sz w:val="28"/>
          <w:szCs w:val="28"/>
          <w:lang w:val="uk-UA"/>
        </w:rPr>
      </w:pPr>
    </w:p>
    <w:p w:rsidR="008A2921" w:rsidRPr="00331018" w:rsidRDefault="008A2921" w:rsidP="008A2921">
      <w:pPr>
        <w:spacing w:line="312" w:lineRule="auto"/>
        <w:jc w:val="center"/>
        <w:rPr>
          <w:sz w:val="28"/>
          <w:szCs w:val="28"/>
          <w:lang w:val="uk-UA"/>
        </w:rPr>
      </w:pPr>
    </w:p>
    <w:p w:rsidR="008A2921" w:rsidRPr="00331018" w:rsidRDefault="008A2921" w:rsidP="008A2921">
      <w:pPr>
        <w:spacing w:line="312" w:lineRule="auto"/>
        <w:jc w:val="center"/>
        <w:rPr>
          <w:sz w:val="28"/>
          <w:szCs w:val="28"/>
          <w:lang w:val="uk-UA"/>
        </w:rPr>
      </w:pPr>
    </w:p>
    <w:p w:rsidR="008A2921" w:rsidRPr="00331018" w:rsidRDefault="008A2921" w:rsidP="008A2921">
      <w:pPr>
        <w:spacing w:line="312" w:lineRule="auto"/>
        <w:jc w:val="center"/>
        <w:rPr>
          <w:sz w:val="28"/>
          <w:szCs w:val="28"/>
          <w:lang w:val="uk-UA"/>
        </w:rPr>
      </w:pPr>
    </w:p>
    <w:p w:rsidR="008A2921" w:rsidRPr="00331018" w:rsidRDefault="008A2921" w:rsidP="008A2921">
      <w:pPr>
        <w:spacing w:line="312" w:lineRule="auto"/>
        <w:jc w:val="center"/>
        <w:rPr>
          <w:sz w:val="28"/>
          <w:szCs w:val="28"/>
          <w:lang w:val="uk-UA"/>
        </w:rPr>
      </w:pPr>
    </w:p>
    <w:p w:rsidR="008A2921" w:rsidRPr="00331018" w:rsidRDefault="008A2921" w:rsidP="008A2921">
      <w:pPr>
        <w:spacing w:line="312" w:lineRule="auto"/>
        <w:jc w:val="center"/>
        <w:rPr>
          <w:sz w:val="28"/>
          <w:szCs w:val="28"/>
          <w:lang w:val="uk-UA"/>
        </w:rPr>
      </w:pPr>
    </w:p>
    <w:p w:rsidR="008A2921" w:rsidRPr="00331018" w:rsidRDefault="008A2921" w:rsidP="008A2921">
      <w:pPr>
        <w:spacing w:line="312" w:lineRule="auto"/>
        <w:jc w:val="center"/>
        <w:rPr>
          <w:rFonts w:ascii="Times New Roman" w:hAnsi="Times New Roman" w:cs="Times New Roman"/>
          <w:b/>
          <w:sz w:val="28"/>
          <w:szCs w:val="28"/>
          <w:lang w:val="uk-UA"/>
        </w:rPr>
      </w:pPr>
      <w:r w:rsidRPr="00331018">
        <w:rPr>
          <w:rFonts w:ascii="Times New Roman" w:hAnsi="Times New Roman" w:cs="Times New Roman"/>
          <w:b/>
          <w:sz w:val="28"/>
          <w:szCs w:val="28"/>
          <w:lang w:val="uk-UA"/>
        </w:rPr>
        <w:t>Дніпро НМетАУ 2019</w:t>
      </w:r>
    </w:p>
    <w:p w:rsidR="008A2921" w:rsidRPr="00331018" w:rsidRDefault="008A2921">
      <w:pPr>
        <w:rPr>
          <w:b/>
          <w:sz w:val="28"/>
          <w:szCs w:val="28"/>
          <w:lang w:val="uk-UA"/>
        </w:rPr>
      </w:pPr>
      <w:r w:rsidRPr="00331018">
        <w:rPr>
          <w:b/>
          <w:sz w:val="28"/>
          <w:szCs w:val="28"/>
          <w:lang w:val="uk-UA"/>
        </w:rPr>
        <w:br w:type="page"/>
      </w:r>
    </w:p>
    <w:p w:rsidR="008A2921" w:rsidRPr="00331018" w:rsidRDefault="008A2921" w:rsidP="008A2921">
      <w:pPr>
        <w:spacing w:line="312" w:lineRule="auto"/>
        <w:jc w:val="center"/>
        <w:rPr>
          <w:rFonts w:ascii="Times New Roman" w:hAnsi="Times New Roman" w:cs="Times New Roman"/>
          <w:b/>
          <w:sz w:val="28"/>
          <w:szCs w:val="28"/>
          <w:lang w:val="uk-UA"/>
        </w:rPr>
      </w:pPr>
      <w:r w:rsidRPr="00331018">
        <w:rPr>
          <w:rFonts w:ascii="Times New Roman" w:hAnsi="Times New Roman" w:cs="Times New Roman"/>
          <w:b/>
          <w:sz w:val="28"/>
          <w:szCs w:val="28"/>
          <w:lang w:val="uk-UA"/>
        </w:rPr>
        <w:lastRenderedPageBreak/>
        <w:t>МІНІСТЕРСТВО ОСВІТИ І НАУКИ УКРАЇНИ</w:t>
      </w:r>
    </w:p>
    <w:p w:rsidR="008A2921" w:rsidRPr="00331018" w:rsidRDefault="008A2921" w:rsidP="008A2921">
      <w:pPr>
        <w:spacing w:line="312" w:lineRule="auto"/>
        <w:jc w:val="center"/>
        <w:rPr>
          <w:rFonts w:ascii="Times New Roman" w:hAnsi="Times New Roman" w:cs="Times New Roman"/>
          <w:b/>
          <w:sz w:val="28"/>
          <w:szCs w:val="28"/>
          <w:lang w:val="uk-UA"/>
        </w:rPr>
      </w:pPr>
      <w:r w:rsidRPr="00331018">
        <w:rPr>
          <w:rFonts w:ascii="Times New Roman" w:hAnsi="Times New Roman" w:cs="Times New Roman"/>
          <w:b/>
          <w:sz w:val="28"/>
          <w:szCs w:val="28"/>
          <w:lang w:val="uk-UA"/>
        </w:rPr>
        <w:t>НАЦІОНАЛЬНА МЕТАЛУРГІЙНА АКАДЕМІЯ УКРАЇНИ</w:t>
      </w:r>
    </w:p>
    <w:p w:rsidR="008A2921" w:rsidRPr="00331018" w:rsidRDefault="008A2921" w:rsidP="008A2921">
      <w:pPr>
        <w:spacing w:line="312" w:lineRule="auto"/>
        <w:jc w:val="center"/>
        <w:rPr>
          <w:sz w:val="28"/>
          <w:szCs w:val="28"/>
          <w:lang w:val="uk-UA"/>
        </w:rPr>
      </w:pPr>
    </w:p>
    <w:p w:rsidR="008A2921" w:rsidRPr="00331018" w:rsidRDefault="008A2921" w:rsidP="008A2921">
      <w:pPr>
        <w:spacing w:line="312" w:lineRule="auto"/>
        <w:jc w:val="center"/>
        <w:rPr>
          <w:sz w:val="28"/>
          <w:szCs w:val="28"/>
          <w:lang w:val="uk-UA"/>
        </w:rPr>
      </w:pPr>
    </w:p>
    <w:p w:rsidR="008A2921" w:rsidRPr="00331018" w:rsidRDefault="008A2921" w:rsidP="008A2921">
      <w:pPr>
        <w:spacing w:line="312" w:lineRule="auto"/>
        <w:jc w:val="center"/>
        <w:rPr>
          <w:sz w:val="28"/>
          <w:szCs w:val="28"/>
          <w:lang w:val="uk-UA"/>
        </w:rPr>
      </w:pPr>
    </w:p>
    <w:p w:rsidR="008A2921" w:rsidRPr="00331018" w:rsidRDefault="008A2921" w:rsidP="008A2921">
      <w:pPr>
        <w:spacing w:line="312" w:lineRule="auto"/>
        <w:jc w:val="center"/>
        <w:rPr>
          <w:sz w:val="28"/>
          <w:szCs w:val="28"/>
          <w:lang w:val="uk-UA"/>
        </w:rPr>
      </w:pPr>
    </w:p>
    <w:p w:rsidR="008A2921" w:rsidRPr="00331018" w:rsidRDefault="008A2921" w:rsidP="008A2921">
      <w:pPr>
        <w:spacing w:line="312" w:lineRule="auto"/>
        <w:jc w:val="center"/>
        <w:rPr>
          <w:sz w:val="28"/>
          <w:szCs w:val="28"/>
          <w:lang w:val="uk-UA"/>
        </w:rPr>
      </w:pPr>
    </w:p>
    <w:p w:rsidR="008A2921" w:rsidRPr="00331018" w:rsidRDefault="008A2921" w:rsidP="008A2921">
      <w:pPr>
        <w:spacing w:line="312" w:lineRule="auto"/>
        <w:jc w:val="center"/>
        <w:rPr>
          <w:sz w:val="28"/>
          <w:szCs w:val="28"/>
          <w:lang w:val="uk-UA"/>
        </w:rPr>
      </w:pPr>
    </w:p>
    <w:p w:rsidR="008A2921" w:rsidRPr="00331018" w:rsidRDefault="008A2921" w:rsidP="008A2921">
      <w:pPr>
        <w:spacing w:line="312" w:lineRule="auto"/>
        <w:ind w:left="426" w:right="283"/>
        <w:jc w:val="center"/>
        <w:rPr>
          <w:rFonts w:ascii="Times New Roman" w:hAnsi="Times New Roman" w:cs="Times New Roman"/>
          <w:b/>
          <w:sz w:val="32"/>
          <w:szCs w:val="32"/>
          <w:lang w:val="uk-UA"/>
        </w:rPr>
      </w:pPr>
      <w:r w:rsidRPr="00331018">
        <w:rPr>
          <w:rFonts w:ascii="Times New Roman" w:hAnsi="Times New Roman" w:cs="Times New Roman"/>
          <w:b/>
          <w:sz w:val="32"/>
          <w:szCs w:val="32"/>
          <w:lang w:val="uk-UA"/>
        </w:rPr>
        <w:t>РОБОЧА ПРОГРАМА,</w:t>
      </w:r>
    </w:p>
    <w:p w:rsidR="008A2921" w:rsidRPr="00331018" w:rsidRDefault="008A2921" w:rsidP="008A2921">
      <w:pPr>
        <w:spacing w:line="312" w:lineRule="auto"/>
        <w:ind w:left="426" w:right="283"/>
        <w:jc w:val="center"/>
        <w:rPr>
          <w:rFonts w:ascii="Times New Roman" w:hAnsi="Times New Roman" w:cs="Times New Roman"/>
          <w:b/>
          <w:sz w:val="32"/>
          <w:szCs w:val="32"/>
          <w:lang w:val="uk-UA"/>
        </w:rPr>
      </w:pPr>
      <w:r w:rsidRPr="00331018">
        <w:rPr>
          <w:rFonts w:ascii="Times New Roman" w:hAnsi="Times New Roman" w:cs="Times New Roman"/>
          <w:b/>
          <w:sz w:val="32"/>
          <w:szCs w:val="32"/>
          <w:lang w:val="uk-UA"/>
        </w:rPr>
        <w:t>методичні вказівки та індивідуальні завдання</w:t>
      </w:r>
    </w:p>
    <w:p w:rsidR="008A2921" w:rsidRPr="00331018" w:rsidRDefault="008A2921" w:rsidP="008A2921">
      <w:pPr>
        <w:spacing w:line="312" w:lineRule="auto"/>
        <w:ind w:left="426" w:right="283"/>
        <w:jc w:val="center"/>
        <w:rPr>
          <w:rFonts w:ascii="Times New Roman" w:hAnsi="Times New Roman" w:cs="Times New Roman"/>
          <w:b/>
          <w:sz w:val="28"/>
          <w:szCs w:val="28"/>
          <w:lang w:val="uk-UA"/>
        </w:rPr>
      </w:pPr>
      <w:r w:rsidRPr="00331018">
        <w:rPr>
          <w:rFonts w:ascii="Times New Roman" w:hAnsi="Times New Roman" w:cs="Times New Roman"/>
          <w:b/>
          <w:sz w:val="32"/>
          <w:szCs w:val="32"/>
          <w:lang w:val="uk-UA"/>
        </w:rPr>
        <w:t>до вивчення дисципліни " Правове забезпечення інформаційних технологій "</w:t>
      </w:r>
    </w:p>
    <w:p w:rsidR="008A2921" w:rsidRPr="00331018" w:rsidRDefault="008A2921" w:rsidP="008A2921">
      <w:pPr>
        <w:spacing w:line="312" w:lineRule="auto"/>
        <w:ind w:left="426" w:right="283"/>
        <w:jc w:val="center"/>
        <w:rPr>
          <w:rFonts w:ascii="Times New Roman" w:hAnsi="Times New Roman" w:cs="Times New Roman"/>
          <w:b/>
          <w:iCs/>
          <w:sz w:val="32"/>
          <w:szCs w:val="32"/>
          <w:lang w:val="uk-UA"/>
        </w:rPr>
      </w:pPr>
      <w:r w:rsidRPr="00331018">
        <w:rPr>
          <w:rFonts w:ascii="Times New Roman" w:hAnsi="Times New Roman" w:cs="Times New Roman"/>
          <w:b/>
          <w:sz w:val="32"/>
          <w:szCs w:val="32"/>
          <w:lang w:val="uk-UA"/>
        </w:rPr>
        <w:t xml:space="preserve">для студентів спеціальності </w:t>
      </w:r>
      <w:r w:rsidR="00614E23">
        <w:rPr>
          <w:rFonts w:ascii="Times New Roman" w:hAnsi="Times New Roman" w:cs="Times New Roman"/>
          <w:b/>
          <w:sz w:val="32"/>
          <w:szCs w:val="32"/>
          <w:lang w:val="en-US"/>
        </w:rPr>
        <w:t>051</w:t>
      </w:r>
      <w:r w:rsidR="00614E23" w:rsidRPr="00331018">
        <w:rPr>
          <w:rFonts w:ascii="Times New Roman" w:hAnsi="Times New Roman" w:cs="Times New Roman"/>
          <w:b/>
          <w:sz w:val="32"/>
          <w:szCs w:val="32"/>
          <w:lang w:val="uk-UA"/>
        </w:rPr>
        <w:t xml:space="preserve"> – </w:t>
      </w:r>
      <w:r w:rsidR="00614E23">
        <w:rPr>
          <w:rFonts w:ascii="Times New Roman" w:hAnsi="Times New Roman" w:cs="Times New Roman"/>
          <w:b/>
          <w:iCs/>
          <w:sz w:val="32"/>
          <w:szCs w:val="32"/>
          <w:lang w:val="uk-UA"/>
        </w:rPr>
        <w:t>Економіка</w:t>
      </w:r>
    </w:p>
    <w:p w:rsidR="008A2921" w:rsidRPr="00331018" w:rsidRDefault="008A2921" w:rsidP="008A2921">
      <w:pPr>
        <w:spacing w:line="312" w:lineRule="auto"/>
        <w:jc w:val="center"/>
        <w:rPr>
          <w:b/>
          <w:sz w:val="28"/>
          <w:szCs w:val="28"/>
          <w:lang w:val="uk-UA"/>
        </w:rPr>
      </w:pPr>
    </w:p>
    <w:p w:rsidR="008A2921" w:rsidRPr="00331018" w:rsidRDefault="008A2921" w:rsidP="008A2921">
      <w:pPr>
        <w:spacing w:line="312" w:lineRule="auto"/>
        <w:jc w:val="center"/>
        <w:rPr>
          <w:rFonts w:ascii="Times New Roman" w:hAnsi="Times New Roman" w:cs="Times New Roman"/>
          <w:b/>
          <w:sz w:val="28"/>
          <w:szCs w:val="28"/>
          <w:lang w:val="uk-UA"/>
        </w:rPr>
      </w:pPr>
    </w:p>
    <w:p w:rsidR="008A2921" w:rsidRPr="00331018" w:rsidRDefault="008A2921" w:rsidP="008A2921">
      <w:pPr>
        <w:ind w:left="6372" w:firstLine="708"/>
        <w:rPr>
          <w:rFonts w:ascii="Times New Roman" w:hAnsi="Times New Roman" w:cs="Times New Roman"/>
          <w:b/>
          <w:sz w:val="28"/>
          <w:szCs w:val="28"/>
          <w:lang w:val="uk-UA"/>
        </w:rPr>
      </w:pPr>
      <w:r w:rsidRPr="00331018">
        <w:rPr>
          <w:rFonts w:ascii="Times New Roman" w:hAnsi="Times New Roman" w:cs="Times New Roman"/>
          <w:b/>
          <w:sz w:val="28"/>
          <w:szCs w:val="28"/>
          <w:lang w:val="uk-UA"/>
        </w:rPr>
        <w:t>Затверджено</w:t>
      </w:r>
    </w:p>
    <w:p w:rsidR="008A2921" w:rsidRPr="00331018" w:rsidRDefault="008A2921" w:rsidP="008A2921">
      <w:pPr>
        <w:ind w:left="5664" w:firstLine="708"/>
        <w:rPr>
          <w:rFonts w:ascii="Times New Roman" w:hAnsi="Times New Roman" w:cs="Times New Roman"/>
          <w:sz w:val="28"/>
          <w:szCs w:val="28"/>
          <w:lang w:val="uk-UA"/>
        </w:rPr>
      </w:pPr>
      <w:r w:rsidRPr="00331018">
        <w:rPr>
          <w:rFonts w:ascii="Times New Roman" w:hAnsi="Times New Roman" w:cs="Times New Roman"/>
          <w:sz w:val="28"/>
          <w:szCs w:val="28"/>
          <w:lang w:val="uk-UA"/>
        </w:rPr>
        <w:t xml:space="preserve">на засіданні кафедри ЕІ </w:t>
      </w:r>
    </w:p>
    <w:p w:rsidR="008A2921" w:rsidRPr="00331018" w:rsidRDefault="008A2921" w:rsidP="008A2921">
      <w:pPr>
        <w:ind w:left="5664" w:firstLine="290"/>
        <w:rPr>
          <w:rFonts w:ascii="Times New Roman" w:hAnsi="Times New Roman" w:cs="Times New Roman"/>
          <w:sz w:val="28"/>
          <w:szCs w:val="28"/>
          <w:lang w:val="uk-UA"/>
        </w:rPr>
      </w:pPr>
      <w:r w:rsidRPr="00331018">
        <w:rPr>
          <w:rFonts w:ascii="Times New Roman" w:hAnsi="Times New Roman" w:cs="Times New Roman"/>
          <w:sz w:val="28"/>
          <w:szCs w:val="28"/>
          <w:lang w:val="uk-UA"/>
        </w:rPr>
        <w:t>Протокол № __ від __.__.__</w:t>
      </w:r>
    </w:p>
    <w:p w:rsidR="008A2921" w:rsidRPr="00331018" w:rsidRDefault="008A2921" w:rsidP="008A2921">
      <w:pPr>
        <w:spacing w:line="312" w:lineRule="auto"/>
        <w:jc w:val="center"/>
        <w:rPr>
          <w:rFonts w:ascii="Times New Roman" w:hAnsi="Times New Roman" w:cs="Times New Roman"/>
          <w:sz w:val="28"/>
          <w:szCs w:val="28"/>
          <w:lang w:val="uk-UA"/>
        </w:rPr>
      </w:pPr>
    </w:p>
    <w:p w:rsidR="008A2921" w:rsidRPr="00331018" w:rsidRDefault="008A2921" w:rsidP="008A2921">
      <w:pPr>
        <w:spacing w:line="312" w:lineRule="auto"/>
        <w:jc w:val="center"/>
        <w:rPr>
          <w:rFonts w:ascii="Times New Roman" w:hAnsi="Times New Roman" w:cs="Times New Roman"/>
          <w:sz w:val="28"/>
          <w:szCs w:val="28"/>
          <w:lang w:val="uk-UA"/>
        </w:rPr>
      </w:pPr>
    </w:p>
    <w:p w:rsidR="008A2921" w:rsidRPr="00331018" w:rsidRDefault="008A2921" w:rsidP="008A2921">
      <w:pPr>
        <w:spacing w:line="312" w:lineRule="auto"/>
        <w:jc w:val="center"/>
        <w:rPr>
          <w:rFonts w:ascii="Times New Roman" w:hAnsi="Times New Roman" w:cs="Times New Roman"/>
          <w:b/>
          <w:sz w:val="28"/>
          <w:szCs w:val="28"/>
          <w:lang w:val="uk-UA"/>
        </w:rPr>
      </w:pPr>
      <w:r w:rsidRPr="00331018">
        <w:rPr>
          <w:rFonts w:ascii="Times New Roman" w:hAnsi="Times New Roman" w:cs="Times New Roman"/>
          <w:b/>
          <w:sz w:val="28"/>
          <w:szCs w:val="28"/>
          <w:lang w:val="uk-UA"/>
        </w:rPr>
        <w:t>Дніпро НМетАУ 2019</w:t>
      </w:r>
    </w:p>
    <w:p w:rsidR="008A2921" w:rsidRPr="00331018" w:rsidRDefault="008A2921">
      <w:pPr>
        <w:rPr>
          <w:b/>
          <w:sz w:val="28"/>
          <w:szCs w:val="28"/>
          <w:lang w:val="uk-UA"/>
        </w:rPr>
      </w:pPr>
      <w:r w:rsidRPr="00331018">
        <w:rPr>
          <w:b/>
          <w:sz w:val="28"/>
          <w:szCs w:val="28"/>
          <w:lang w:val="uk-UA"/>
        </w:rPr>
        <w:br w:type="page"/>
      </w:r>
    </w:p>
    <w:p w:rsidR="008A2921" w:rsidRPr="00331018" w:rsidRDefault="008A2921" w:rsidP="00392491">
      <w:pPr>
        <w:ind w:right="283"/>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lastRenderedPageBreak/>
        <w:t>Робоча програма, методичні вказівки та індивідуальні завдання до вивчення дисципліни "Правове забезп</w:t>
      </w:r>
      <w:r w:rsidR="00614E23">
        <w:rPr>
          <w:rFonts w:ascii="Times New Roman" w:hAnsi="Times New Roman" w:cs="Times New Roman"/>
          <w:sz w:val="28"/>
          <w:szCs w:val="28"/>
          <w:lang w:val="uk-UA"/>
        </w:rPr>
        <w:t>ечення інформаційних технологій</w:t>
      </w:r>
      <w:r w:rsidRPr="00331018">
        <w:rPr>
          <w:rFonts w:ascii="Times New Roman" w:hAnsi="Times New Roman" w:cs="Times New Roman"/>
          <w:sz w:val="28"/>
          <w:szCs w:val="28"/>
          <w:lang w:val="uk-UA"/>
        </w:rPr>
        <w:t xml:space="preserve">" для студентів спеціальності </w:t>
      </w:r>
      <w:r w:rsidR="00614E23">
        <w:rPr>
          <w:rFonts w:ascii="Times New Roman" w:hAnsi="Times New Roman" w:cs="Times New Roman"/>
          <w:sz w:val="28"/>
          <w:szCs w:val="28"/>
          <w:lang w:val="uk-UA"/>
        </w:rPr>
        <w:t>051 – Економіка</w:t>
      </w:r>
      <w:r w:rsidRPr="00331018">
        <w:rPr>
          <w:rFonts w:ascii="Times New Roman" w:hAnsi="Times New Roman" w:cs="Times New Roman"/>
          <w:sz w:val="28"/>
          <w:szCs w:val="28"/>
          <w:lang w:val="uk-UA"/>
        </w:rPr>
        <w:t xml:space="preserve"> / Укл.: </w:t>
      </w:r>
      <w:r w:rsidRPr="00331018">
        <w:rPr>
          <w:rFonts w:ascii="Times New Roman" w:hAnsi="Times New Roman" w:cs="Times New Roman"/>
          <w:spacing w:val="6"/>
          <w:sz w:val="28"/>
          <w:szCs w:val="28"/>
          <w:lang w:val="uk-UA"/>
        </w:rPr>
        <w:t xml:space="preserve">Л.М. Савчук, Удачина К. О., </w:t>
      </w:r>
      <w:r w:rsidR="00614E23">
        <w:rPr>
          <w:rFonts w:ascii="Times New Roman" w:hAnsi="Times New Roman" w:cs="Times New Roman"/>
          <w:spacing w:val="6"/>
          <w:sz w:val="28"/>
          <w:szCs w:val="28"/>
          <w:lang w:val="uk-UA"/>
        </w:rPr>
        <w:br/>
      </w:r>
      <w:r w:rsidRPr="00331018">
        <w:rPr>
          <w:rFonts w:ascii="Times New Roman" w:hAnsi="Times New Roman" w:cs="Times New Roman"/>
          <w:sz w:val="28"/>
          <w:szCs w:val="28"/>
          <w:lang w:val="uk-UA"/>
        </w:rPr>
        <w:t xml:space="preserve">Р. В. Савчук </w:t>
      </w:r>
      <w:r w:rsidR="00614E23">
        <w:rPr>
          <w:rFonts w:ascii="Times New Roman" w:hAnsi="Times New Roman" w:cs="Times New Roman"/>
          <w:sz w:val="28"/>
          <w:szCs w:val="28"/>
          <w:lang w:val="uk-UA"/>
        </w:rPr>
        <w:t xml:space="preserve"> </w:t>
      </w:r>
      <w:r w:rsidRPr="00331018">
        <w:rPr>
          <w:rFonts w:ascii="Times New Roman" w:hAnsi="Times New Roman" w:cs="Times New Roman"/>
          <w:sz w:val="28"/>
          <w:szCs w:val="28"/>
          <w:lang w:val="uk-UA"/>
        </w:rPr>
        <w:t>– Дніпро: НМетАУ, 201</w:t>
      </w:r>
      <w:r w:rsidR="00392491" w:rsidRPr="00331018">
        <w:rPr>
          <w:rFonts w:ascii="Times New Roman" w:hAnsi="Times New Roman" w:cs="Times New Roman"/>
          <w:sz w:val="28"/>
          <w:szCs w:val="28"/>
          <w:lang w:val="uk-UA"/>
        </w:rPr>
        <w:t>9</w:t>
      </w:r>
      <w:r w:rsidRPr="00331018">
        <w:rPr>
          <w:rFonts w:ascii="Times New Roman" w:hAnsi="Times New Roman" w:cs="Times New Roman"/>
          <w:sz w:val="28"/>
          <w:szCs w:val="28"/>
          <w:lang w:val="uk-UA"/>
        </w:rPr>
        <w:t xml:space="preserve">. </w:t>
      </w:r>
      <w:r w:rsidR="00BD012C">
        <w:rPr>
          <w:rFonts w:ascii="Times New Roman" w:hAnsi="Times New Roman" w:cs="Times New Roman"/>
          <w:sz w:val="28"/>
          <w:szCs w:val="28"/>
          <w:lang w:val="uk-UA"/>
        </w:rPr>
        <w:t>-35</w:t>
      </w:r>
      <w:r w:rsidRPr="00331018">
        <w:rPr>
          <w:rFonts w:ascii="Times New Roman" w:hAnsi="Times New Roman" w:cs="Times New Roman"/>
          <w:sz w:val="28"/>
          <w:szCs w:val="28"/>
          <w:lang w:val="uk-UA"/>
        </w:rPr>
        <w:t>.</w:t>
      </w:r>
    </w:p>
    <w:p w:rsidR="008A2921" w:rsidRPr="00331018" w:rsidRDefault="008A2921" w:rsidP="008A2921">
      <w:pPr>
        <w:spacing w:line="312" w:lineRule="auto"/>
        <w:rPr>
          <w:sz w:val="28"/>
          <w:szCs w:val="28"/>
          <w:lang w:val="uk-UA"/>
        </w:rPr>
      </w:pPr>
    </w:p>
    <w:p w:rsidR="008A2921" w:rsidRPr="00331018" w:rsidRDefault="008A2921" w:rsidP="008A2921">
      <w:pPr>
        <w:rPr>
          <w:sz w:val="28"/>
          <w:szCs w:val="28"/>
          <w:lang w:val="uk-UA"/>
        </w:rPr>
      </w:pPr>
    </w:p>
    <w:p w:rsidR="008A2921" w:rsidRPr="00331018" w:rsidRDefault="008A2921" w:rsidP="00392491">
      <w:pPr>
        <w:spacing w:line="312" w:lineRule="auto"/>
        <w:ind w:left="1134" w:right="1134" w:firstLine="851"/>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Представлена мета й завдання вивчення дисципліни "</w:t>
      </w:r>
      <w:r w:rsidR="00392491" w:rsidRPr="00331018">
        <w:rPr>
          <w:rFonts w:ascii="Times New Roman" w:hAnsi="Times New Roman" w:cs="Times New Roman"/>
          <w:sz w:val="28"/>
          <w:szCs w:val="28"/>
          <w:lang w:val="uk-UA"/>
        </w:rPr>
        <w:t>Правове забезпечення інформаційних технологій</w:t>
      </w:r>
      <w:r w:rsidRPr="00331018">
        <w:rPr>
          <w:rFonts w:ascii="Times New Roman" w:hAnsi="Times New Roman" w:cs="Times New Roman"/>
          <w:sz w:val="28"/>
          <w:szCs w:val="28"/>
          <w:lang w:val="uk-UA"/>
        </w:rPr>
        <w:t>", короткий зміст дисципліни, література, що рекомендується для вивчення, методичні вказівки та індивідуальні завдання до виконання контрольної роботи.</w:t>
      </w:r>
    </w:p>
    <w:p w:rsidR="008A2921" w:rsidRPr="00331018" w:rsidRDefault="008A2921" w:rsidP="00392491">
      <w:pPr>
        <w:spacing w:line="312" w:lineRule="auto"/>
        <w:ind w:left="1134" w:right="1134" w:firstLine="851"/>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 xml:space="preserve">Призначені для студентів спеціальності </w:t>
      </w:r>
      <w:r w:rsidR="00614E23">
        <w:rPr>
          <w:rFonts w:ascii="Times New Roman" w:hAnsi="Times New Roman" w:cs="Times New Roman"/>
          <w:sz w:val="28"/>
          <w:szCs w:val="28"/>
          <w:lang w:val="uk-UA"/>
        </w:rPr>
        <w:t xml:space="preserve">051 – Економіка </w:t>
      </w:r>
      <w:r w:rsidRPr="00331018">
        <w:rPr>
          <w:rFonts w:ascii="Times New Roman" w:hAnsi="Times New Roman" w:cs="Times New Roman"/>
          <w:sz w:val="28"/>
          <w:szCs w:val="28"/>
          <w:lang w:val="uk-UA"/>
        </w:rPr>
        <w:t xml:space="preserve"> заочної форми навчання.</w:t>
      </w:r>
    </w:p>
    <w:p w:rsidR="008A2921" w:rsidRPr="00331018" w:rsidRDefault="008A2921" w:rsidP="008A2921">
      <w:pPr>
        <w:rPr>
          <w:rFonts w:ascii="Times New Roman" w:hAnsi="Times New Roman" w:cs="Times New Roman"/>
          <w:sz w:val="28"/>
          <w:szCs w:val="28"/>
          <w:lang w:val="uk-UA"/>
        </w:rPr>
      </w:pPr>
      <w:r w:rsidRPr="00331018">
        <w:rPr>
          <w:rFonts w:ascii="Times New Roman" w:hAnsi="Times New Roman" w:cs="Times New Roman"/>
          <w:sz w:val="28"/>
          <w:szCs w:val="28"/>
          <w:lang w:val="uk-UA"/>
        </w:rPr>
        <w:t xml:space="preserve"> </w:t>
      </w:r>
    </w:p>
    <w:p w:rsidR="008A2921" w:rsidRPr="00331018" w:rsidRDefault="008A2921" w:rsidP="008A2921">
      <w:pPr>
        <w:rPr>
          <w:rFonts w:ascii="Times New Roman" w:hAnsi="Times New Roman" w:cs="Times New Roman"/>
          <w:sz w:val="28"/>
          <w:szCs w:val="28"/>
          <w:lang w:val="uk-UA"/>
        </w:rPr>
      </w:pPr>
    </w:p>
    <w:p w:rsidR="008A2921" w:rsidRPr="00331018" w:rsidRDefault="008A2921" w:rsidP="008A2921">
      <w:pPr>
        <w:rPr>
          <w:rFonts w:ascii="Times New Roman" w:hAnsi="Times New Roman" w:cs="Times New Roman"/>
          <w:sz w:val="28"/>
          <w:szCs w:val="28"/>
          <w:lang w:val="uk-UA"/>
        </w:rPr>
      </w:pPr>
    </w:p>
    <w:p w:rsidR="008A2921" w:rsidRPr="00331018" w:rsidRDefault="008A2921" w:rsidP="008A2921">
      <w:pPr>
        <w:tabs>
          <w:tab w:val="left" w:pos="1418"/>
        </w:tabs>
        <w:rPr>
          <w:rFonts w:ascii="Times New Roman" w:hAnsi="Times New Roman" w:cs="Times New Roman"/>
          <w:sz w:val="28"/>
          <w:szCs w:val="28"/>
          <w:lang w:val="uk-UA"/>
        </w:rPr>
      </w:pPr>
      <w:r w:rsidRPr="00331018">
        <w:rPr>
          <w:rFonts w:ascii="Times New Roman" w:hAnsi="Times New Roman" w:cs="Times New Roman"/>
          <w:sz w:val="28"/>
          <w:szCs w:val="28"/>
          <w:lang w:val="uk-UA"/>
        </w:rPr>
        <w:t>Укладачі:</w:t>
      </w:r>
      <w:r w:rsidRPr="00331018">
        <w:rPr>
          <w:rFonts w:ascii="Times New Roman" w:hAnsi="Times New Roman" w:cs="Times New Roman"/>
          <w:sz w:val="28"/>
          <w:szCs w:val="28"/>
          <w:lang w:val="uk-UA"/>
        </w:rPr>
        <w:tab/>
        <w:t xml:space="preserve">   Л.М. Савчук, канд. екон. наук, проф. </w:t>
      </w:r>
    </w:p>
    <w:p w:rsidR="00392491" w:rsidRPr="00331018" w:rsidRDefault="00392491" w:rsidP="008A2921">
      <w:pPr>
        <w:tabs>
          <w:tab w:val="left" w:pos="1418"/>
        </w:tabs>
        <w:rPr>
          <w:rFonts w:ascii="Times New Roman" w:hAnsi="Times New Roman" w:cs="Times New Roman"/>
          <w:sz w:val="28"/>
          <w:szCs w:val="28"/>
          <w:lang w:val="uk-UA"/>
        </w:rPr>
      </w:pPr>
      <w:r w:rsidRPr="00331018">
        <w:rPr>
          <w:rFonts w:ascii="Times New Roman" w:hAnsi="Times New Roman" w:cs="Times New Roman"/>
          <w:sz w:val="28"/>
          <w:szCs w:val="28"/>
          <w:lang w:val="uk-UA"/>
        </w:rPr>
        <w:tab/>
        <w:t xml:space="preserve">  К. О. Удачина, ст. викладач.</w:t>
      </w:r>
    </w:p>
    <w:p w:rsidR="008A2921" w:rsidRPr="00331018" w:rsidRDefault="008A2921" w:rsidP="008A2921">
      <w:pPr>
        <w:ind w:left="1418"/>
        <w:rPr>
          <w:rFonts w:ascii="Times New Roman" w:hAnsi="Times New Roman" w:cs="Times New Roman"/>
          <w:sz w:val="28"/>
          <w:szCs w:val="28"/>
          <w:lang w:val="uk-UA"/>
        </w:rPr>
      </w:pPr>
      <w:r w:rsidRPr="00331018">
        <w:rPr>
          <w:rFonts w:ascii="Times New Roman" w:hAnsi="Times New Roman" w:cs="Times New Roman"/>
          <w:sz w:val="28"/>
          <w:szCs w:val="28"/>
          <w:lang w:val="uk-UA"/>
        </w:rPr>
        <w:t xml:space="preserve">   Р. В. Савчук, ст. викладач</w:t>
      </w:r>
      <w:r w:rsidR="00392491" w:rsidRPr="00331018">
        <w:rPr>
          <w:rFonts w:ascii="Times New Roman" w:hAnsi="Times New Roman" w:cs="Times New Roman"/>
          <w:sz w:val="28"/>
          <w:szCs w:val="28"/>
          <w:lang w:val="uk-UA"/>
        </w:rPr>
        <w:t>.</w:t>
      </w:r>
    </w:p>
    <w:p w:rsidR="008A2921" w:rsidRPr="00331018" w:rsidRDefault="008A2921" w:rsidP="008A2921">
      <w:pPr>
        <w:rPr>
          <w:sz w:val="28"/>
          <w:szCs w:val="28"/>
          <w:lang w:val="uk-UA"/>
        </w:rPr>
      </w:pPr>
    </w:p>
    <w:p w:rsidR="008A2921" w:rsidRPr="00331018" w:rsidRDefault="008A2921" w:rsidP="008A2921">
      <w:pPr>
        <w:rPr>
          <w:sz w:val="28"/>
          <w:szCs w:val="28"/>
          <w:lang w:val="uk-UA"/>
        </w:rPr>
      </w:pPr>
    </w:p>
    <w:p w:rsidR="008A2921" w:rsidRPr="00331018" w:rsidRDefault="008A2921" w:rsidP="008A2921">
      <w:pPr>
        <w:rPr>
          <w:sz w:val="28"/>
          <w:szCs w:val="28"/>
          <w:lang w:val="uk-UA"/>
        </w:rPr>
      </w:pPr>
    </w:p>
    <w:p w:rsidR="008A2921" w:rsidRPr="00331018" w:rsidRDefault="008A2921" w:rsidP="008A2921">
      <w:pPr>
        <w:rPr>
          <w:sz w:val="28"/>
          <w:szCs w:val="28"/>
          <w:lang w:val="uk-UA"/>
        </w:rPr>
      </w:pPr>
    </w:p>
    <w:p w:rsidR="008A2921" w:rsidRPr="00331018" w:rsidRDefault="008A2921" w:rsidP="008A2921">
      <w:pPr>
        <w:spacing w:line="312" w:lineRule="auto"/>
        <w:jc w:val="center"/>
        <w:rPr>
          <w:b/>
          <w:sz w:val="28"/>
          <w:szCs w:val="28"/>
          <w:lang w:val="uk-UA"/>
        </w:rPr>
      </w:pPr>
    </w:p>
    <w:p w:rsidR="008A2921" w:rsidRPr="00331018" w:rsidRDefault="008A2921" w:rsidP="008A2921">
      <w:pPr>
        <w:spacing w:line="312" w:lineRule="auto"/>
        <w:jc w:val="center"/>
        <w:rPr>
          <w:b/>
          <w:sz w:val="28"/>
          <w:szCs w:val="28"/>
          <w:lang w:val="uk-UA"/>
        </w:rPr>
        <w:sectPr w:rsidR="008A2921" w:rsidRPr="00331018" w:rsidSect="00F3699B">
          <w:headerReference w:type="even" r:id="rId10"/>
          <w:headerReference w:type="default" r:id="rId11"/>
          <w:footerReference w:type="even" r:id="rId12"/>
          <w:footerReference w:type="default" r:id="rId13"/>
          <w:headerReference w:type="first" r:id="rId14"/>
          <w:footerReference w:type="first" r:id="rId15"/>
          <w:pgSz w:w="11906" w:h="16838"/>
          <w:pgMar w:top="1134" w:right="1134" w:bottom="1134" w:left="1134" w:header="709" w:footer="709" w:gutter="0"/>
          <w:cols w:space="708"/>
          <w:docGrid w:linePitch="360"/>
        </w:sectPr>
      </w:pPr>
    </w:p>
    <w:p w:rsidR="008A2921" w:rsidRPr="00331018" w:rsidRDefault="008A2921" w:rsidP="008A2921">
      <w:pPr>
        <w:pStyle w:val="1"/>
        <w:spacing w:before="60" w:line="312" w:lineRule="auto"/>
        <w:rPr>
          <w:bCs w:val="0"/>
          <w:sz w:val="28"/>
          <w:szCs w:val="28"/>
          <w:lang w:val="uk-UA"/>
        </w:rPr>
      </w:pPr>
      <w:bookmarkStart w:id="0" w:name="_Toc463072301"/>
      <w:r w:rsidRPr="00331018">
        <w:rPr>
          <w:bCs w:val="0"/>
          <w:sz w:val="28"/>
          <w:szCs w:val="28"/>
          <w:lang w:val="uk-UA"/>
        </w:rPr>
        <w:lastRenderedPageBreak/>
        <w:t>ВСТУП</w:t>
      </w:r>
      <w:bookmarkEnd w:id="0"/>
    </w:p>
    <w:p w:rsidR="00392491" w:rsidRPr="00331018" w:rsidRDefault="00392491" w:rsidP="00392491">
      <w:pPr>
        <w:rPr>
          <w:lang w:val="uk-UA"/>
        </w:rPr>
      </w:pPr>
    </w:p>
    <w:p w:rsidR="00392491" w:rsidRPr="00331018" w:rsidRDefault="00392491" w:rsidP="00392491">
      <w:pPr>
        <w:pStyle w:val="22"/>
        <w:spacing w:after="0" w:line="360" w:lineRule="auto"/>
        <w:rPr>
          <w:bCs/>
          <w:sz w:val="28"/>
          <w:szCs w:val="28"/>
        </w:rPr>
      </w:pPr>
      <w:r w:rsidRPr="00331018">
        <w:rPr>
          <w:bCs/>
          <w:sz w:val="28"/>
          <w:szCs w:val="28"/>
        </w:rPr>
        <w:t>Методичні вказівки підготовлені у відповідності до робочої програми дисципліни “ Правове забезпечення інформаційних технологій ”.</w:t>
      </w:r>
    </w:p>
    <w:p w:rsidR="00392491" w:rsidRPr="00331018" w:rsidRDefault="00392491" w:rsidP="00392491">
      <w:pPr>
        <w:pStyle w:val="22"/>
        <w:spacing w:after="0" w:line="360" w:lineRule="auto"/>
        <w:rPr>
          <w:bCs/>
          <w:sz w:val="28"/>
          <w:szCs w:val="28"/>
        </w:rPr>
      </w:pPr>
      <w:r w:rsidRPr="00331018">
        <w:rPr>
          <w:b/>
          <w:sz w:val="28"/>
          <w:szCs w:val="28"/>
        </w:rPr>
        <w:t>Мета вивчення дисципліни</w:t>
      </w:r>
      <w:r w:rsidRPr="00331018">
        <w:rPr>
          <w:bCs/>
          <w:sz w:val="28"/>
          <w:szCs w:val="28"/>
        </w:rPr>
        <w:t xml:space="preserve"> – формування бази методологічних та організаційних засад правового забезпечення інформаційної діяльності, а саме - визначення порядку набуття прав на об’єкти інтелектуальної власності, управління правами інтелектуальної власності, захист набутих прав.</w:t>
      </w:r>
    </w:p>
    <w:p w:rsidR="00392491" w:rsidRPr="00331018" w:rsidRDefault="00392491" w:rsidP="00392491">
      <w:pPr>
        <w:pStyle w:val="22"/>
        <w:spacing w:after="0" w:line="360" w:lineRule="auto"/>
        <w:rPr>
          <w:bCs/>
          <w:sz w:val="28"/>
          <w:szCs w:val="28"/>
        </w:rPr>
      </w:pPr>
      <w:r w:rsidRPr="00331018">
        <w:rPr>
          <w:bCs/>
          <w:sz w:val="28"/>
          <w:szCs w:val="28"/>
        </w:rPr>
        <w:t>У результаті вивчення дисципліни студент повинен</w:t>
      </w:r>
    </w:p>
    <w:p w:rsidR="00392491" w:rsidRPr="00331018" w:rsidRDefault="00392491" w:rsidP="00392491">
      <w:pPr>
        <w:pStyle w:val="22"/>
        <w:spacing w:after="0" w:line="360" w:lineRule="auto"/>
        <w:rPr>
          <w:bCs/>
          <w:sz w:val="28"/>
          <w:szCs w:val="28"/>
        </w:rPr>
      </w:pPr>
      <w:r w:rsidRPr="00331018">
        <w:rPr>
          <w:b/>
          <w:sz w:val="28"/>
          <w:szCs w:val="28"/>
        </w:rPr>
        <w:t>знати</w:t>
      </w:r>
      <w:r w:rsidRPr="00331018">
        <w:rPr>
          <w:bCs/>
          <w:sz w:val="28"/>
          <w:szCs w:val="28"/>
        </w:rPr>
        <w:t>:</w:t>
      </w:r>
    </w:p>
    <w:p w:rsidR="00392491" w:rsidRPr="00331018" w:rsidRDefault="00392491" w:rsidP="00392491">
      <w:pPr>
        <w:pStyle w:val="22"/>
        <w:spacing w:after="0" w:line="360" w:lineRule="auto"/>
        <w:rPr>
          <w:bCs/>
          <w:sz w:val="28"/>
          <w:szCs w:val="28"/>
        </w:rPr>
      </w:pPr>
      <w:r w:rsidRPr="00331018">
        <w:rPr>
          <w:bCs/>
          <w:sz w:val="28"/>
          <w:szCs w:val="28"/>
        </w:rPr>
        <w:t>- систему законодавства у сфері інтелектуальної власності та інформаційної діяльності;</w:t>
      </w:r>
    </w:p>
    <w:p w:rsidR="00392491" w:rsidRPr="00331018" w:rsidRDefault="00392491" w:rsidP="00392491">
      <w:pPr>
        <w:pStyle w:val="22"/>
        <w:spacing w:after="0" w:line="360" w:lineRule="auto"/>
        <w:rPr>
          <w:bCs/>
          <w:sz w:val="28"/>
          <w:szCs w:val="28"/>
        </w:rPr>
      </w:pPr>
      <w:r w:rsidRPr="00331018">
        <w:rPr>
          <w:bCs/>
          <w:sz w:val="28"/>
          <w:szCs w:val="28"/>
        </w:rPr>
        <w:t>- структуру державної системи правової охорони інтелектуальної власності;</w:t>
      </w:r>
    </w:p>
    <w:p w:rsidR="00392491" w:rsidRPr="00331018" w:rsidRDefault="00392491" w:rsidP="00392491">
      <w:pPr>
        <w:pStyle w:val="22"/>
        <w:spacing w:after="0" w:line="360" w:lineRule="auto"/>
        <w:rPr>
          <w:bCs/>
          <w:sz w:val="28"/>
          <w:szCs w:val="28"/>
        </w:rPr>
      </w:pPr>
      <w:r w:rsidRPr="00331018">
        <w:rPr>
          <w:bCs/>
          <w:sz w:val="28"/>
          <w:szCs w:val="28"/>
        </w:rPr>
        <w:t>- об’єкти і суб’єкти права інтелектуальної власності;</w:t>
      </w:r>
    </w:p>
    <w:p w:rsidR="00392491" w:rsidRPr="00331018" w:rsidRDefault="00392491" w:rsidP="00392491">
      <w:pPr>
        <w:pStyle w:val="22"/>
        <w:spacing w:after="0" w:line="360" w:lineRule="auto"/>
        <w:rPr>
          <w:bCs/>
          <w:sz w:val="28"/>
          <w:szCs w:val="28"/>
        </w:rPr>
      </w:pPr>
      <w:r w:rsidRPr="00331018">
        <w:rPr>
          <w:b/>
          <w:sz w:val="28"/>
          <w:szCs w:val="28"/>
        </w:rPr>
        <w:t>вміти</w:t>
      </w:r>
      <w:r w:rsidRPr="00331018">
        <w:rPr>
          <w:bCs/>
          <w:sz w:val="28"/>
          <w:szCs w:val="28"/>
        </w:rPr>
        <w:t>:</w:t>
      </w:r>
    </w:p>
    <w:p w:rsidR="00392491" w:rsidRPr="00331018" w:rsidRDefault="00392491" w:rsidP="00392491">
      <w:pPr>
        <w:pStyle w:val="22"/>
        <w:spacing w:after="0" w:line="360" w:lineRule="auto"/>
        <w:rPr>
          <w:bCs/>
          <w:sz w:val="28"/>
          <w:szCs w:val="28"/>
        </w:rPr>
      </w:pPr>
      <w:r w:rsidRPr="00331018">
        <w:rPr>
          <w:bCs/>
          <w:sz w:val="28"/>
          <w:szCs w:val="28"/>
        </w:rPr>
        <w:t>- оформляти авторські права на програмне забезпечення;</w:t>
      </w:r>
    </w:p>
    <w:p w:rsidR="00392491" w:rsidRPr="00331018" w:rsidRDefault="00392491" w:rsidP="00392491">
      <w:pPr>
        <w:pStyle w:val="22"/>
        <w:spacing w:after="0" w:line="360" w:lineRule="auto"/>
        <w:rPr>
          <w:bCs/>
          <w:sz w:val="28"/>
          <w:szCs w:val="28"/>
        </w:rPr>
      </w:pPr>
      <w:r w:rsidRPr="00331018">
        <w:rPr>
          <w:bCs/>
          <w:sz w:val="28"/>
          <w:szCs w:val="28"/>
        </w:rPr>
        <w:t>- здійснювати правову охорону персональних даних розробників програмного забезпечення;</w:t>
      </w:r>
    </w:p>
    <w:p w:rsidR="00392491" w:rsidRPr="00331018" w:rsidRDefault="00392491" w:rsidP="00392491">
      <w:pPr>
        <w:pStyle w:val="22"/>
        <w:spacing w:after="0" w:line="360" w:lineRule="auto"/>
        <w:rPr>
          <w:bCs/>
          <w:sz w:val="28"/>
          <w:szCs w:val="28"/>
        </w:rPr>
      </w:pPr>
      <w:r w:rsidRPr="00331018">
        <w:rPr>
          <w:bCs/>
          <w:sz w:val="28"/>
          <w:szCs w:val="28"/>
        </w:rPr>
        <w:t>- визначати і управляти ризиками (у тому числі юридичними) при проектуванні інформаційних систем і технологій.</w:t>
      </w:r>
    </w:p>
    <w:p w:rsidR="008A2921" w:rsidRPr="00331018" w:rsidRDefault="008A2921" w:rsidP="00392491">
      <w:pPr>
        <w:pStyle w:val="22"/>
        <w:spacing w:after="0" w:line="360" w:lineRule="auto"/>
        <w:rPr>
          <w:bCs/>
          <w:sz w:val="28"/>
          <w:szCs w:val="28"/>
        </w:rPr>
      </w:pPr>
      <w:r w:rsidRPr="00331018">
        <w:rPr>
          <w:bCs/>
          <w:sz w:val="28"/>
          <w:szCs w:val="28"/>
        </w:rPr>
        <w:t>Навчальна дисципліна "</w:t>
      </w:r>
      <w:r w:rsidR="00392491" w:rsidRPr="00331018">
        <w:rPr>
          <w:bCs/>
          <w:sz w:val="28"/>
          <w:szCs w:val="28"/>
        </w:rPr>
        <w:t xml:space="preserve"> Правове забезпечення інформаційних технологій</w:t>
      </w:r>
      <w:r w:rsidRPr="00331018">
        <w:rPr>
          <w:bCs/>
          <w:sz w:val="28"/>
          <w:szCs w:val="28"/>
        </w:rPr>
        <w:t xml:space="preserve">" входить до циклу дисциплін гуманітарної та соціально-економічної підготовки. </w:t>
      </w:r>
    </w:p>
    <w:p w:rsidR="008A2921" w:rsidRPr="00331018" w:rsidRDefault="008A2921" w:rsidP="008A2921">
      <w:pPr>
        <w:pStyle w:val="1"/>
        <w:spacing w:before="60" w:line="312" w:lineRule="auto"/>
        <w:rPr>
          <w:bCs w:val="0"/>
          <w:sz w:val="28"/>
          <w:szCs w:val="28"/>
          <w:lang w:val="uk-UA"/>
        </w:rPr>
      </w:pPr>
      <w:r w:rsidRPr="00331018">
        <w:rPr>
          <w:lang w:val="uk-UA"/>
        </w:rPr>
        <w:br w:type="page"/>
      </w:r>
      <w:bookmarkStart w:id="1" w:name="_Toc189932325"/>
      <w:bookmarkStart w:id="2" w:name="_Toc190020253"/>
      <w:bookmarkStart w:id="3" w:name="_Toc224630998"/>
      <w:bookmarkStart w:id="4" w:name="_Toc463072303"/>
      <w:r w:rsidRPr="00331018">
        <w:rPr>
          <w:sz w:val="28"/>
          <w:szCs w:val="28"/>
          <w:lang w:val="uk-UA"/>
        </w:rPr>
        <w:lastRenderedPageBreak/>
        <w:t>1</w:t>
      </w:r>
      <w:r w:rsidRPr="00331018">
        <w:rPr>
          <w:bCs w:val="0"/>
          <w:sz w:val="28"/>
          <w:szCs w:val="28"/>
          <w:lang w:val="uk-UA"/>
        </w:rPr>
        <w:t xml:space="preserve"> ЗМІСТ ДИСЦИПЛІНИ</w:t>
      </w:r>
      <w:bookmarkEnd w:id="1"/>
      <w:bookmarkEnd w:id="2"/>
      <w:bookmarkEnd w:id="3"/>
      <w:bookmarkEnd w:id="4"/>
    </w:p>
    <w:p w:rsidR="008A2921" w:rsidRPr="00331018" w:rsidRDefault="008A2921" w:rsidP="008A2921">
      <w:pPr>
        <w:spacing w:line="26" w:lineRule="atLeast"/>
        <w:jc w:val="center"/>
        <w:rPr>
          <w:rFonts w:ascii="Times New Roman" w:hAnsi="Times New Roman" w:cs="Times New Roman"/>
          <w:sz w:val="28"/>
          <w:lang w:val="uk-UA"/>
        </w:rPr>
      </w:pPr>
      <w:r w:rsidRPr="00331018">
        <w:rPr>
          <w:rFonts w:ascii="Times New Roman" w:hAnsi="Times New Roman" w:cs="Times New Roman"/>
          <w:sz w:val="28"/>
          <w:lang w:val="uk-UA"/>
        </w:rPr>
        <w:t>Л</w:t>
      </w:r>
      <w:r w:rsidR="00392491" w:rsidRPr="00331018">
        <w:rPr>
          <w:rFonts w:ascii="Times New Roman" w:hAnsi="Times New Roman" w:cs="Times New Roman"/>
          <w:sz w:val="28"/>
          <w:lang w:val="uk-UA"/>
        </w:rPr>
        <w:t xml:space="preserve">екційний курс </w:t>
      </w:r>
    </w:p>
    <w:tbl>
      <w:tblPr>
        <w:tblW w:w="4854" w:type="pct"/>
        <w:tblCellSpacing w:w="0" w:type="dxa"/>
        <w:tblInd w:w="-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66"/>
        <w:gridCol w:w="7481"/>
        <w:gridCol w:w="1340"/>
      </w:tblGrid>
      <w:tr w:rsidR="00392491" w:rsidRPr="00614E23" w:rsidTr="0088390F">
        <w:trPr>
          <w:tblCellSpacing w:w="0" w:type="dxa"/>
        </w:trPr>
        <w:tc>
          <w:tcPr>
            <w:tcW w:w="301" w:type="pct"/>
            <w:tcBorders>
              <w:top w:val="outset" w:sz="6" w:space="0" w:color="auto"/>
              <w:left w:val="outset" w:sz="6" w:space="0" w:color="auto"/>
              <w:bottom w:val="outset" w:sz="6" w:space="0" w:color="auto"/>
              <w:right w:val="outset" w:sz="6" w:space="0" w:color="auto"/>
            </w:tcBorders>
            <w:vAlign w:val="center"/>
            <w:hideMark/>
          </w:tcPr>
          <w:p w:rsidR="00392491" w:rsidRPr="00614E23" w:rsidRDefault="00392491" w:rsidP="00F3699B">
            <w:pPr>
              <w:jc w:val="center"/>
              <w:rPr>
                <w:rFonts w:ascii="Times New Roman" w:eastAsia="Times New Roman" w:hAnsi="Times New Roman" w:cs="Times New Roman"/>
                <w:sz w:val="28"/>
                <w:szCs w:val="28"/>
                <w:lang w:val="uk-UA"/>
              </w:rPr>
            </w:pPr>
            <w:r w:rsidRPr="00614E23">
              <w:rPr>
                <w:rFonts w:ascii="Times New Roman" w:eastAsia="Times New Roman" w:hAnsi="Times New Roman" w:cs="Times New Roman"/>
                <w:sz w:val="28"/>
                <w:szCs w:val="28"/>
                <w:lang w:val="uk-UA"/>
              </w:rPr>
              <w:t>№№</w:t>
            </w:r>
            <w:r w:rsidRPr="00614E23">
              <w:rPr>
                <w:rFonts w:ascii="Times New Roman" w:eastAsia="Times New Roman" w:hAnsi="Times New Roman" w:cs="Times New Roman"/>
                <w:sz w:val="28"/>
                <w:szCs w:val="28"/>
                <w:lang w:val="uk-UA"/>
              </w:rPr>
              <w:br/>
              <w:t>з/п</w:t>
            </w:r>
          </w:p>
        </w:tc>
        <w:tc>
          <w:tcPr>
            <w:tcW w:w="3985" w:type="pct"/>
            <w:tcBorders>
              <w:top w:val="outset" w:sz="6" w:space="0" w:color="auto"/>
              <w:left w:val="outset" w:sz="6" w:space="0" w:color="auto"/>
              <w:bottom w:val="outset" w:sz="6" w:space="0" w:color="auto"/>
              <w:right w:val="outset" w:sz="6" w:space="0" w:color="auto"/>
            </w:tcBorders>
            <w:vAlign w:val="center"/>
            <w:hideMark/>
          </w:tcPr>
          <w:p w:rsidR="00392491" w:rsidRPr="00614E23" w:rsidRDefault="00392491" w:rsidP="00F3699B">
            <w:pPr>
              <w:jc w:val="center"/>
              <w:rPr>
                <w:rFonts w:ascii="Times New Roman" w:eastAsia="Times New Roman" w:hAnsi="Times New Roman" w:cs="Times New Roman"/>
                <w:sz w:val="28"/>
                <w:szCs w:val="28"/>
                <w:lang w:val="uk-UA"/>
              </w:rPr>
            </w:pPr>
            <w:r w:rsidRPr="00614E23">
              <w:rPr>
                <w:rFonts w:ascii="Times New Roman" w:eastAsia="Times New Roman" w:hAnsi="Times New Roman" w:cs="Times New Roman"/>
                <w:sz w:val="28"/>
                <w:szCs w:val="28"/>
                <w:lang w:val="uk-UA"/>
              </w:rPr>
              <w:t>Назва розділу/теми та ії зміст</w:t>
            </w:r>
          </w:p>
        </w:tc>
        <w:tc>
          <w:tcPr>
            <w:tcW w:w="714" w:type="pct"/>
            <w:tcBorders>
              <w:top w:val="outset" w:sz="6" w:space="0" w:color="auto"/>
              <w:left w:val="outset" w:sz="6" w:space="0" w:color="auto"/>
              <w:bottom w:val="outset" w:sz="6" w:space="0" w:color="auto"/>
              <w:right w:val="outset" w:sz="6" w:space="0" w:color="auto"/>
            </w:tcBorders>
            <w:vAlign w:val="center"/>
            <w:hideMark/>
          </w:tcPr>
          <w:p w:rsidR="00392491" w:rsidRPr="00614E23" w:rsidRDefault="00392491" w:rsidP="00F3699B">
            <w:pPr>
              <w:jc w:val="center"/>
              <w:rPr>
                <w:rFonts w:ascii="Times New Roman" w:eastAsia="Times New Roman" w:hAnsi="Times New Roman" w:cs="Times New Roman"/>
                <w:sz w:val="28"/>
                <w:szCs w:val="28"/>
                <w:lang w:val="uk-UA"/>
              </w:rPr>
            </w:pPr>
            <w:r w:rsidRPr="00614E23">
              <w:rPr>
                <w:rFonts w:ascii="Times New Roman" w:eastAsia="Times New Roman" w:hAnsi="Times New Roman" w:cs="Times New Roman"/>
                <w:sz w:val="28"/>
                <w:szCs w:val="28"/>
                <w:lang w:val="uk-UA"/>
              </w:rPr>
              <w:t>Тривалість</w:t>
            </w:r>
            <w:r w:rsidRPr="00614E23">
              <w:rPr>
                <w:rFonts w:ascii="Times New Roman" w:eastAsia="Times New Roman" w:hAnsi="Times New Roman" w:cs="Times New Roman"/>
                <w:sz w:val="28"/>
                <w:szCs w:val="28"/>
                <w:lang w:val="uk-UA"/>
              </w:rPr>
              <w:br/>
              <w:t>(годин)</w:t>
            </w:r>
          </w:p>
        </w:tc>
      </w:tr>
      <w:tr w:rsidR="00392491" w:rsidRPr="00614E23" w:rsidTr="0088390F">
        <w:trPr>
          <w:tblCellSpacing w:w="0" w:type="dxa"/>
        </w:trPr>
        <w:tc>
          <w:tcPr>
            <w:tcW w:w="301" w:type="pct"/>
            <w:tcBorders>
              <w:top w:val="outset" w:sz="6" w:space="0" w:color="auto"/>
              <w:left w:val="outset" w:sz="6" w:space="0" w:color="auto"/>
              <w:bottom w:val="outset" w:sz="6" w:space="0" w:color="auto"/>
              <w:right w:val="outset" w:sz="6" w:space="0" w:color="auto"/>
            </w:tcBorders>
            <w:vAlign w:val="center"/>
            <w:hideMark/>
          </w:tcPr>
          <w:p w:rsidR="00392491" w:rsidRPr="00614E23" w:rsidRDefault="00392491" w:rsidP="00F3699B">
            <w:pPr>
              <w:jc w:val="center"/>
              <w:rPr>
                <w:rFonts w:ascii="Times New Roman" w:eastAsia="Times New Roman" w:hAnsi="Times New Roman" w:cs="Times New Roman"/>
                <w:sz w:val="28"/>
                <w:szCs w:val="28"/>
                <w:lang w:val="uk-UA"/>
              </w:rPr>
            </w:pPr>
            <w:r w:rsidRPr="00614E23">
              <w:rPr>
                <w:rFonts w:ascii="Times New Roman" w:eastAsia="Times New Roman" w:hAnsi="Times New Roman" w:cs="Times New Roman"/>
                <w:sz w:val="28"/>
                <w:szCs w:val="28"/>
                <w:lang w:val="uk-UA"/>
              </w:rPr>
              <w:t>1</w:t>
            </w:r>
          </w:p>
        </w:tc>
        <w:tc>
          <w:tcPr>
            <w:tcW w:w="3985" w:type="pct"/>
            <w:tcBorders>
              <w:top w:val="outset" w:sz="6" w:space="0" w:color="auto"/>
              <w:left w:val="outset" w:sz="6" w:space="0" w:color="auto"/>
              <w:bottom w:val="outset" w:sz="6" w:space="0" w:color="auto"/>
              <w:right w:val="outset" w:sz="6" w:space="0" w:color="auto"/>
            </w:tcBorders>
            <w:vAlign w:val="center"/>
            <w:hideMark/>
          </w:tcPr>
          <w:p w:rsidR="00392491" w:rsidRPr="00614E23" w:rsidRDefault="00392491" w:rsidP="00F3699B">
            <w:pPr>
              <w:pStyle w:val="a4"/>
              <w:rPr>
                <w:rFonts w:eastAsiaTheme="minorEastAsia"/>
                <w:color w:val="auto"/>
                <w:sz w:val="28"/>
                <w:szCs w:val="28"/>
              </w:rPr>
            </w:pPr>
            <w:r w:rsidRPr="00614E23">
              <w:rPr>
                <w:b/>
                <w:bCs/>
                <w:color w:val="auto"/>
                <w:sz w:val="28"/>
                <w:szCs w:val="28"/>
              </w:rPr>
              <w:t xml:space="preserve">Право інтелектуальної власності </w:t>
            </w:r>
          </w:p>
          <w:p w:rsidR="00392491" w:rsidRPr="00614E23" w:rsidRDefault="00392491" w:rsidP="00F3699B">
            <w:pPr>
              <w:pStyle w:val="a4"/>
              <w:rPr>
                <w:rFonts w:eastAsiaTheme="minorEastAsia"/>
                <w:color w:val="auto"/>
                <w:sz w:val="28"/>
                <w:szCs w:val="28"/>
              </w:rPr>
            </w:pPr>
            <w:r w:rsidRPr="00614E23">
              <w:rPr>
                <w:color w:val="auto"/>
                <w:sz w:val="28"/>
                <w:szCs w:val="28"/>
              </w:rPr>
              <w:t>Поняття права інтелектуальної власності, об’єкти і суб’єкти права інтелектуальної власності. Система законодавства у сфері інтелектуальної власності, структура державної системи правової охорони інтелектуальної власності</w:t>
            </w:r>
          </w:p>
        </w:tc>
        <w:tc>
          <w:tcPr>
            <w:tcW w:w="714" w:type="pct"/>
            <w:tcBorders>
              <w:top w:val="outset" w:sz="6" w:space="0" w:color="auto"/>
              <w:left w:val="outset" w:sz="6" w:space="0" w:color="auto"/>
              <w:bottom w:val="outset" w:sz="6" w:space="0" w:color="auto"/>
              <w:right w:val="outset" w:sz="6" w:space="0" w:color="auto"/>
            </w:tcBorders>
            <w:vAlign w:val="center"/>
            <w:hideMark/>
          </w:tcPr>
          <w:p w:rsidR="00392491" w:rsidRPr="00614E23" w:rsidRDefault="0088390F" w:rsidP="00F3699B">
            <w:pPr>
              <w:jc w:val="center"/>
              <w:rPr>
                <w:rFonts w:ascii="Times New Roman" w:eastAsia="Times New Roman" w:hAnsi="Times New Roman" w:cs="Times New Roman"/>
                <w:sz w:val="28"/>
                <w:szCs w:val="28"/>
                <w:lang w:val="uk-UA"/>
              </w:rPr>
            </w:pPr>
            <w:r w:rsidRPr="00614E23">
              <w:rPr>
                <w:rFonts w:ascii="Times New Roman" w:eastAsia="Times New Roman" w:hAnsi="Times New Roman" w:cs="Times New Roman"/>
                <w:sz w:val="28"/>
                <w:szCs w:val="28"/>
                <w:lang w:val="uk-UA"/>
              </w:rPr>
              <w:t>2</w:t>
            </w:r>
          </w:p>
        </w:tc>
      </w:tr>
      <w:tr w:rsidR="00392491" w:rsidRPr="00614E23" w:rsidTr="0088390F">
        <w:trPr>
          <w:tblCellSpacing w:w="0" w:type="dxa"/>
        </w:trPr>
        <w:tc>
          <w:tcPr>
            <w:tcW w:w="301" w:type="pct"/>
            <w:tcBorders>
              <w:top w:val="outset" w:sz="6" w:space="0" w:color="auto"/>
              <w:left w:val="outset" w:sz="6" w:space="0" w:color="auto"/>
              <w:bottom w:val="outset" w:sz="6" w:space="0" w:color="auto"/>
              <w:right w:val="outset" w:sz="6" w:space="0" w:color="auto"/>
            </w:tcBorders>
            <w:vAlign w:val="center"/>
            <w:hideMark/>
          </w:tcPr>
          <w:p w:rsidR="00392491" w:rsidRPr="00614E23" w:rsidRDefault="00392491" w:rsidP="00F3699B">
            <w:pPr>
              <w:jc w:val="center"/>
              <w:rPr>
                <w:rFonts w:ascii="Times New Roman" w:eastAsia="Times New Roman" w:hAnsi="Times New Roman" w:cs="Times New Roman"/>
                <w:sz w:val="28"/>
                <w:szCs w:val="28"/>
                <w:lang w:val="uk-UA"/>
              </w:rPr>
            </w:pPr>
            <w:r w:rsidRPr="00614E23">
              <w:rPr>
                <w:rFonts w:ascii="Times New Roman" w:eastAsia="Times New Roman" w:hAnsi="Times New Roman" w:cs="Times New Roman"/>
                <w:sz w:val="28"/>
                <w:szCs w:val="28"/>
                <w:lang w:val="uk-UA"/>
              </w:rPr>
              <w:t>2</w:t>
            </w:r>
          </w:p>
        </w:tc>
        <w:tc>
          <w:tcPr>
            <w:tcW w:w="3985" w:type="pct"/>
            <w:tcBorders>
              <w:top w:val="outset" w:sz="6" w:space="0" w:color="auto"/>
              <w:left w:val="outset" w:sz="6" w:space="0" w:color="auto"/>
              <w:bottom w:val="outset" w:sz="6" w:space="0" w:color="auto"/>
              <w:right w:val="outset" w:sz="6" w:space="0" w:color="auto"/>
            </w:tcBorders>
            <w:vAlign w:val="center"/>
            <w:hideMark/>
          </w:tcPr>
          <w:p w:rsidR="00392491" w:rsidRPr="00614E23" w:rsidRDefault="00392491" w:rsidP="00F3699B">
            <w:pPr>
              <w:pStyle w:val="a4"/>
              <w:rPr>
                <w:rFonts w:eastAsiaTheme="minorEastAsia"/>
                <w:color w:val="auto"/>
                <w:sz w:val="28"/>
                <w:szCs w:val="28"/>
              </w:rPr>
            </w:pPr>
            <w:r w:rsidRPr="00614E23">
              <w:rPr>
                <w:b/>
                <w:bCs/>
                <w:color w:val="auto"/>
                <w:sz w:val="28"/>
                <w:szCs w:val="28"/>
              </w:rPr>
              <w:t>Набуття і охорона прав на об’єкти авторського права і суміжних прав</w:t>
            </w:r>
          </w:p>
          <w:p w:rsidR="00392491" w:rsidRPr="00614E23" w:rsidRDefault="00392491" w:rsidP="00F3699B">
            <w:pPr>
              <w:pStyle w:val="a4"/>
              <w:rPr>
                <w:rFonts w:eastAsiaTheme="minorEastAsia"/>
                <w:color w:val="auto"/>
                <w:sz w:val="28"/>
                <w:szCs w:val="28"/>
              </w:rPr>
            </w:pPr>
            <w:r w:rsidRPr="00614E23">
              <w:rPr>
                <w:color w:val="auto"/>
                <w:sz w:val="28"/>
                <w:szCs w:val="28"/>
              </w:rPr>
              <w:t>Визначення авторського права і суміжних прав, порядок надання авторських прав. Форми охорони авторських прав, термін охорони прав авторів. Охорона суміжних прав</w:t>
            </w:r>
          </w:p>
        </w:tc>
        <w:tc>
          <w:tcPr>
            <w:tcW w:w="714" w:type="pct"/>
            <w:tcBorders>
              <w:top w:val="outset" w:sz="6" w:space="0" w:color="auto"/>
              <w:left w:val="outset" w:sz="6" w:space="0" w:color="auto"/>
              <w:bottom w:val="outset" w:sz="6" w:space="0" w:color="auto"/>
              <w:right w:val="outset" w:sz="6" w:space="0" w:color="auto"/>
            </w:tcBorders>
            <w:vAlign w:val="center"/>
            <w:hideMark/>
          </w:tcPr>
          <w:p w:rsidR="00392491" w:rsidRPr="00614E23" w:rsidRDefault="0088390F" w:rsidP="00F3699B">
            <w:pPr>
              <w:jc w:val="center"/>
              <w:rPr>
                <w:rFonts w:ascii="Times New Roman" w:eastAsia="Times New Roman" w:hAnsi="Times New Roman" w:cs="Times New Roman"/>
                <w:sz w:val="28"/>
                <w:szCs w:val="28"/>
                <w:lang w:val="uk-UA"/>
              </w:rPr>
            </w:pPr>
            <w:r w:rsidRPr="00614E23">
              <w:rPr>
                <w:rFonts w:ascii="Times New Roman" w:eastAsia="Times New Roman" w:hAnsi="Times New Roman" w:cs="Times New Roman"/>
                <w:sz w:val="28"/>
                <w:szCs w:val="28"/>
                <w:lang w:val="uk-UA"/>
              </w:rPr>
              <w:t>2</w:t>
            </w:r>
          </w:p>
        </w:tc>
      </w:tr>
      <w:tr w:rsidR="00392491" w:rsidRPr="00614E23" w:rsidTr="0088390F">
        <w:trPr>
          <w:tblCellSpacing w:w="0" w:type="dxa"/>
        </w:trPr>
        <w:tc>
          <w:tcPr>
            <w:tcW w:w="301" w:type="pct"/>
            <w:tcBorders>
              <w:top w:val="outset" w:sz="6" w:space="0" w:color="auto"/>
              <w:left w:val="outset" w:sz="6" w:space="0" w:color="auto"/>
              <w:bottom w:val="outset" w:sz="6" w:space="0" w:color="auto"/>
              <w:right w:val="outset" w:sz="6" w:space="0" w:color="auto"/>
            </w:tcBorders>
            <w:vAlign w:val="center"/>
            <w:hideMark/>
          </w:tcPr>
          <w:p w:rsidR="00392491" w:rsidRPr="00614E23" w:rsidRDefault="00392491" w:rsidP="00F3699B">
            <w:pPr>
              <w:jc w:val="center"/>
              <w:rPr>
                <w:rFonts w:ascii="Times New Roman" w:eastAsia="Times New Roman" w:hAnsi="Times New Roman" w:cs="Times New Roman"/>
                <w:sz w:val="28"/>
                <w:szCs w:val="28"/>
                <w:lang w:val="uk-UA"/>
              </w:rPr>
            </w:pPr>
            <w:r w:rsidRPr="00614E23">
              <w:rPr>
                <w:rFonts w:ascii="Times New Roman" w:eastAsia="Times New Roman" w:hAnsi="Times New Roman" w:cs="Times New Roman"/>
                <w:sz w:val="28"/>
                <w:szCs w:val="28"/>
                <w:lang w:val="uk-UA"/>
              </w:rPr>
              <w:t>3</w:t>
            </w:r>
          </w:p>
        </w:tc>
        <w:tc>
          <w:tcPr>
            <w:tcW w:w="3985" w:type="pct"/>
            <w:tcBorders>
              <w:top w:val="outset" w:sz="6" w:space="0" w:color="auto"/>
              <w:left w:val="outset" w:sz="6" w:space="0" w:color="auto"/>
              <w:bottom w:val="outset" w:sz="6" w:space="0" w:color="auto"/>
              <w:right w:val="outset" w:sz="6" w:space="0" w:color="auto"/>
            </w:tcBorders>
            <w:vAlign w:val="center"/>
            <w:hideMark/>
          </w:tcPr>
          <w:p w:rsidR="00392491" w:rsidRPr="00614E23" w:rsidRDefault="00392491" w:rsidP="00F3699B">
            <w:pPr>
              <w:pStyle w:val="a4"/>
              <w:rPr>
                <w:rFonts w:eastAsiaTheme="minorEastAsia"/>
                <w:color w:val="auto"/>
                <w:sz w:val="28"/>
                <w:szCs w:val="28"/>
              </w:rPr>
            </w:pPr>
            <w:r w:rsidRPr="00614E23">
              <w:rPr>
                <w:b/>
                <w:bCs/>
                <w:color w:val="auto"/>
                <w:sz w:val="28"/>
                <w:szCs w:val="28"/>
              </w:rPr>
              <w:t>Винаходи і корисні моделі як об’єкти інтелектуальної власності</w:t>
            </w:r>
          </w:p>
          <w:p w:rsidR="00392491" w:rsidRPr="00614E23" w:rsidRDefault="00392491" w:rsidP="00F3699B">
            <w:pPr>
              <w:pStyle w:val="a4"/>
              <w:rPr>
                <w:rFonts w:eastAsiaTheme="minorEastAsia"/>
                <w:color w:val="auto"/>
                <w:sz w:val="28"/>
                <w:szCs w:val="28"/>
              </w:rPr>
            </w:pPr>
            <w:r w:rsidRPr="00614E23">
              <w:rPr>
                <w:color w:val="auto"/>
                <w:sz w:val="28"/>
                <w:szCs w:val="28"/>
              </w:rPr>
              <w:t>Об’єкти винаходу (корисної моделі). Варіанти рішень стосовно правової охорони винаходу чи корисної моделі. Умови патентоздатності винаходу (корисної моделі) для надання правової охорони, порядок патентування, строк дії патенту, дострокове припинення дії патенту, права власника патенту.</w:t>
            </w:r>
          </w:p>
        </w:tc>
        <w:tc>
          <w:tcPr>
            <w:tcW w:w="714" w:type="pct"/>
            <w:tcBorders>
              <w:top w:val="outset" w:sz="6" w:space="0" w:color="auto"/>
              <w:left w:val="outset" w:sz="6" w:space="0" w:color="auto"/>
              <w:bottom w:val="outset" w:sz="6" w:space="0" w:color="auto"/>
              <w:right w:val="outset" w:sz="6" w:space="0" w:color="auto"/>
            </w:tcBorders>
            <w:vAlign w:val="center"/>
            <w:hideMark/>
          </w:tcPr>
          <w:p w:rsidR="00392491" w:rsidRPr="00614E23" w:rsidRDefault="0088390F" w:rsidP="00F3699B">
            <w:pPr>
              <w:jc w:val="center"/>
              <w:rPr>
                <w:rFonts w:ascii="Times New Roman" w:eastAsia="Times New Roman" w:hAnsi="Times New Roman" w:cs="Times New Roman"/>
                <w:sz w:val="28"/>
                <w:szCs w:val="28"/>
                <w:lang w:val="uk-UA"/>
              </w:rPr>
            </w:pPr>
            <w:r w:rsidRPr="00614E23">
              <w:rPr>
                <w:rFonts w:ascii="Times New Roman" w:eastAsia="Times New Roman" w:hAnsi="Times New Roman" w:cs="Times New Roman"/>
                <w:sz w:val="28"/>
                <w:szCs w:val="28"/>
                <w:lang w:val="uk-UA"/>
              </w:rPr>
              <w:t>2</w:t>
            </w:r>
          </w:p>
        </w:tc>
      </w:tr>
      <w:tr w:rsidR="00392491" w:rsidRPr="00614E23" w:rsidTr="0088390F">
        <w:trPr>
          <w:tblCellSpacing w:w="0" w:type="dxa"/>
        </w:trPr>
        <w:tc>
          <w:tcPr>
            <w:tcW w:w="301" w:type="pct"/>
            <w:tcBorders>
              <w:top w:val="outset" w:sz="6" w:space="0" w:color="auto"/>
              <w:left w:val="outset" w:sz="6" w:space="0" w:color="auto"/>
              <w:bottom w:val="outset" w:sz="6" w:space="0" w:color="auto"/>
              <w:right w:val="outset" w:sz="6" w:space="0" w:color="auto"/>
            </w:tcBorders>
            <w:vAlign w:val="center"/>
            <w:hideMark/>
          </w:tcPr>
          <w:p w:rsidR="00392491" w:rsidRPr="00614E23" w:rsidRDefault="00392491" w:rsidP="00F3699B">
            <w:pPr>
              <w:jc w:val="center"/>
              <w:rPr>
                <w:rFonts w:ascii="Times New Roman" w:eastAsia="Times New Roman" w:hAnsi="Times New Roman" w:cs="Times New Roman"/>
                <w:sz w:val="28"/>
                <w:szCs w:val="28"/>
                <w:lang w:val="uk-UA"/>
              </w:rPr>
            </w:pPr>
            <w:r w:rsidRPr="00614E23">
              <w:rPr>
                <w:rFonts w:ascii="Times New Roman" w:eastAsia="Times New Roman" w:hAnsi="Times New Roman" w:cs="Times New Roman"/>
                <w:sz w:val="28"/>
                <w:szCs w:val="28"/>
                <w:lang w:val="uk-UA"/>
              </w:rPr>
              <w:t>4</w:t>
            </w:r>
          </w:p>
        </w:tc>
        <w:tc>
          <w:tcPr>
            <w:tcW w:w="3985" w:type="pct"/>
            <w:tcBorders>
              <w:top w:val="outset" w:sz="6" w:space="0" w:color="auto"/>
              <w:left w:val="outset" w:sz="6" w:space="0" w:color="auto"/>
              <w:bottom w:val="outset" w:sz="6" w:space="0" w:color="auto"/>
              <w:right w:val="outset" w:sz="6" w:space="0" w:color="auto"/>
            </w:tcBorders>
            <w:vAlign w:val="center"/>
            <w:hideMark/>
          </w:tcPr>
          <w:p w:rsidR="00392491" w:rsidRPr="00614E23" w:rsidRDefault="00392491" w:rsidP="00F3699B">
            <w:pPr>
              <w:pStyle w:val="a4"/>
              <w:rPr>
                <w:rFonts w:eastAsiaTheme="minorEastAsia"/>
                <w:color w:val="auto"/>
                <w:sz w:val="28"/>
                <w:szCs w:val="28"/>
              </w:rPr>
            </w:pPr>
            <w:r w:rsidRPr="00614E23">
              <w:rPr>
                <w:b/>
                <w:bCs/>
                <w:color w:val="auto"/>
                <w:sz w:val="28"/>
                <w:szCs w:val="28"/>
              </w:rPr>
              <w:t>Управління правами інтелектуальної власності</w:t>
            </w:r>
          </w:p>
          <w:p w:rsidR="00392491" w:rsidRPr="00614E23" w:rsidRDefault="00392491" w:rsidP="00F3699B">
            <w:pPr>
              <w:pStyle w:val="a4"/>
              <w:rPr>
                <w:rFonts w:eastAsiaTheme="minorEastAsia"/>
                <w:color w:val="auto"/>
                <w:sz w:val="28"/>
                <w:szCs w:val="28"/>
              </w:rPr>
            </w:pPr>
            <w:r w:rsidRPr="00614E23">
              <w:rPr>
                <w:color w:val="auto"/>
                <w:sz w:val="28"/>
                <w:szCs w:val="28"/>
              </w:rPr>
              <w:t>Життєвий цикл об’єктів інтелектуальної власності. Управління об’єктом права інтелектуальної власності на етапах: створення, набуття прав, використання прав, захисту прав та утилізації об’єкта</w:t>
            </w:r>
          </w:p>
        </w:tc>
        <w:tc>
          <w:tcPr>
            <w:tcW w:w="714" w:type="pct"/>
            <w:tcBorders>
              <w:top w:val="outset" w:sz="6" w:space="0" w:color="auto"/>
              <w:left w:val="outset" w:sz="6" w:space="0" w:color="auto"/>
              <w:bottom w:val="outset" w:sz="6" w:space="0" w:color="auto"/>
              <w:right w:val="outset" w:sz="6" w:space="0" w:color="auto"/>
            </w:tcBorders>
            <w:vAlign w:val="center"/>
            <w:hideMark/>
          </w:tcPr>
          <w:p w:rsidR="00392491" w:rsidRPr="00614E23" w:rsidRDefault="0088390F" w:rsidP="00F3699B">
            <w:pPr>
              <w:jc w:val="center"/>
              <w:rPr>
                <w:rFonts w:ascii="Times New Roman" w:eastAsia="Times New Roman" w:hAnsi="Times New Roman" w:cs="Times New Roman"/>
                <w:sz w:val="28"/>
                <w:szCs w:val="28"/>
                <w:lang w:val="uk-UA"/>
              </w:rPr>
            </w:pPr>
            <w:r w:rsidRPr="00614E23">
              <w:rPr>
                <w:rFonts w:ascii="Times New Roman" w:eastAsia="Times New Roman" w:hAnsi="Times New Roman" w:cs="Times New Roman"/>
                <w:sz w:val="28"/>
                <w:szCs w:val="28"/>
                <w:lang w:val="uk-UA"/>
              </w:rPr>
              <w:t>2</w:t>
            </w:r>
          </w:p>
        </w:tc>
      </w:tr>
      <w:tr w:rsidR="00392491" w:rsidRPr="00614E23" w:rsidTr="0088390F">
        <w:trPr>
          <w:tblCellSpacing w:w="0" w:type="dxa"/>
        </w:trPr>
        <w:tc>
          <w:tcPr>
            <w:tcW w:w="301" w:type="pct"/>
            <w:tcBorders>
              <w:top w:val="outset" w:sz="6" w:space="0" w:color="auto"/>
              <w:left w:val="outset" w:sz="6" w:space="0" w:color="auto"/>
              <w:bottom w:val="outset" w:sz="6" w:space="0" w:color="auto"/>
              <w:right w:val="outset" w:sz="6" w:space="0" w:color="auto"/>
            </w:tcBorders>
            <w:vAlign w:val="center"/>
            <w:hideMark/>
          </w:tcPr>
          <w:p w:rsidR="00392491" w:rsidRPr="00614E23" w:rsidRDefault="00392491" w:rsidP="00F3699B">
            <w:pPr>
              <w:jc w:val="center"/>
              <w:rPr>
                <w:rFonts w:ascii="Times New Roman" w:eastAsia="Times New Roman" w:hAnsi="Times New Roman" w:cs="Times New Roman"/>
                <w:sz w:val="28"/>
                <w:szCs w:val="28"/>
                <w:lang w:val="uk-UA"/>
              </w:rPr>
            </w:pPr>
            <w:r w:rsidRPr="00614E23">
              <w:rPr>
                <w:rFonts w:ascii="Times New Roman" w:eastAsia="Times New Roman" w:hAnsi="Times New Roman" w:cs="Times New Roman"/>
                <w:sz w:val="28"/>
                <w:szCs w:val="28"/>
                <w:lang w:val="uk-UA"/>
              </w:rPr>
              <w:t>5</w:t>
            </w:r>
          </w:p>
        </w:tc>
        <w:tc>
          <w:tcPr>
            <w:tcW w:w="3985" w:type="pct"/>
            <w:tcBorders>
              <w:top w:val="outset" w:sz="6" w:space="0" w:color="auto"/>
              <w:left w:val="outset" w:sz="6" w:space="0" w:color="auto"/>
              <w:bottom w:val="outset" w:sz="6" w:space="0" w:color="auto"/>
              <w:right w:val="outset" w:sz="6" w:space="0" w:color="auto"/>
            </w:tcBorders>
            <w:vAlign w:val="center"/>
            <w:hideMark/>
          </w:tcPr>
          <w:p w:rsidR="00392491" w:rsidRPr="00614E23" w:rsidRDefault="00392491" w:rsidP="00F3699B">
            <w:pPr>
              <w:pStyle w:val="a4"/>
              <w:rPr>
                <w:rFonts w:eastAsiaTheme="minorEastAsia"/>
                <w:color w:val="auto"/>
                <w:sz w:val="28"/>
                <w:szCs w:val="28"/>
              </w:rPr>
            </w:pPr>
            <w:r w:rsidRPr="00614E23">
              <w:rPr>
                <w:b/>
                <w:bCs/>
                <w:color w:val="auto"/>
                <w:sz w:val="28"/>
                <w:szCs w:val="28"/>
              </w:rPr>
              <w:t>Захист прав на об’єкти інтелектуальної власності</w:t>
            </w:r>
          </w:p>
          <w:p w:rsidR="00392491" w:rsidRPr="00614E23" w:rsidRDefault="00392491" w:rsidP="00F3699B">
            <w:pPr>
              <w:pStyle w:val="a4"/>
              <w:rPr>
                <w:rFonts w:eastAsiaTheme="minorEastAsia"/>
                <w:color w:val="auto"/>
                <w:sz w:val="28"/>
                <w:szCs w:val="28"/>
              </w:rPr>
            </w:pPr>
            <w:r w:rsidRPr="00614E23">
              <w:rPr>
                <w:color w:val="auto"/>
                <w:sz w:val="28"/>
                <w:szCs w:val="28"/>
              </w:rPr>
              <w:t>Необхідність захисту. Дії, що визнаються порушенням прав на винаходи (корисні моделі), промислові зразки, торговельні марки(знаки для товарів і послуг, авторське право та суміжні права</w:t>
            </w:r>
          </w:p>
        </w:tc>
        <w:tc>
          <w:tcPr>
            <w:tcW w:w="714" w:type="pct"/>
            <w:tcBorders>
              <w:top w:val="outset" w:sz="6" w:space="0" w:color="auto"/>
              <w:left w:val="outset" w:sz="6" w:space="0" w:color="auto"/>
              <w:bottom w:val="outset" w:sz="6" w:space="0" w:color="auto"/>
              <w:right w:val="outset" w:sz="6" w:space="0" w:color="auto"/>
            </w:tcBorders>
            <w:vAlign w:val="center"/>
            <w:hideMark/>
          </w:tcPr>
          <w:p w:rsidR="00392491" w:rsidRPr="00614E23" w:rsidRDefault="0088390F" w:rsidP="00F3699B">
            <w:pPr>
              <w:jc w:val="center"/>
              <w:rPr>
                <w:rFonts w:ascii="Times New Roman" w:eastAsia="Times New Roman" w:hAnsi="Times New Roman" w:cs="Times New Roman"/>
                <w:sz w:val="28"/>
                <w:szCs w:val="28"/>
                <w:lang w:val="uk-UA"/>
              </w:rPr>
            </w:pPr>
            <w:r w:rsidRPr="00614E23">
              <w:rPr>
                <w:rFonts w:ascii="Times New Roman" w:eastAsia="Times New Roman" w:hAnsi="Times New Roman" w:cs="Times New Roman"/>
                <w:sz w:val="28"/>
                <w:szCs w:val="28"/>
                <w:lang w:val="uk-UA"/>
              </w:rPr>
              <w:t>2</w:t>
            </w:r>
          </w:p>
        </w:tc>
      </w:tr>
      <w:tr w:rsidR="00392491" w:rsidRPr="00614E23" w:rsidTr="0088390F">
        <w:trPr>
          <w:tblCellSpacing w:w="0" w:type="dxa"/>
        </w:trPr>
        <w:tc>
          <w:tcPr>
            <w:tcW w:w="301" w:type="pct"/>
            <w:tcBorders>
              <w:top w:val="outset" w:sz="6" w:space="0" w:color="auto"/>
              <w:left w:val="outset" w:sz="6" w:space="0" w:color="auto"/>
              <w:bottom w:val="outset" w:sz="6" w:space="0" w:color="auto"/>
              <w:right w:val="outset" w:sz="6" w:space="0" w:color="auto"/>
            </w:tcBorders>
            <w:vAlign w:val="center"/>
            <w:hideMark/>
          </w:tcPr>
          <w:p w:rsidR="00392491" w:rsidRPr="00614E23" w:rsidRDefault="00392491" w:rsidP="00F3699B">
            <w:pPr>
              <w:jc w:val="center"/>
              <w:rPr>
                <w:rFonts w:ascii="Times New Roman" w:eastAsia="Times New Roman" w:hAnsi="Times New Roman" w:cs="Times New Roman"/>
                <w:sz w:val="28"/>
                <w:szCs w:val="28"/>
                <w:lang w:val="uk-UA"/>
              </w:rPr>
            </w:pPr>
            <w:r w:rsidRPr="00614E23">
              <w:rPr>
                <w:rFonts w:ascii="Times New Roman" w:eastAsia="Times New Roman" w:hAnsi="Times New Roman" w:cs="Times New Roman"/>
                <w:sz w:val="28"/>
                <w:szCs w:val="28"/>
                <w:lang w:val="uk-UA"/>
              </w:rPr>
              <w:t>6</w:t>
            </w:r>
          </w:p>
        </w:tc>
        <w:tc>
          <w:tcPr>
            <w:tcW w:w="3985" w:type="pct"/>
            <w:tcBorders>
              <w:top w:val="outset" w:sz="6" w:space="0" w:color="auto"/>
              <w:left w:val="outset" w:sz="6" w:space="0" w:color="auto"/>
              <w:bottom w:val="outset" w:sz="6" w:space="0" w:color="auto"/>
              <w:right w:val="outset" w:sz="6" w:space="0" w:color="auto"/>
            </w:tcBorders>
            <w:vAlign w:val="center"/>
            <w:hideMark/>
          </w:tcPr>
          <w:p w:rsidR="00392491" w:rsidRPr="00614E23" w:rsidRDefault="00392491" w:rsidP="00F3699B">
            <w:pPr>
              <w:pStyle w:val="a4"/>
              <w:rPr>
                <w:rFonts w:eastAsiaTheme="minorEastAsia"/>
                <w:color w:val="auto"/>
                <w:sz w:val="28"/>
                <w:szCs w:val="28"/>
              </w:rPr>
            </w:pPr>
            <w:r w:rsidRPr="00614E23">
              <w:rPr>
                <w:b/>
                <w:bCs/>
                <w:color w:val="auto"/>
                <w:sz w:val="28"/>
                <w:szCs w:val="28"/>
              </w:rPr>
              <w:t>Аналіз варіантів входження в світ інформаційного бізнесу</w:t>
            </w:r>
          </w:p>
          <w:p w:rsidR="00392491" w:rsidRPr="00614E23" w:rsidRDefault="00392491" w:rsidP="00F3699B">
            <w:pPr>
              <w:pStyle w:val="a4"/>
              <w:rPr>
                <w:rFonts w:eastAsiaTheme="minorEastAsia"/>
                <w:color w:val="auto"/>
                <w:sz w:val="28"/>
                <w:szCs w:val="28"/>
              </w:rPr>
            </w:pPr>
            <w:r w:rsidRPr="00614E23">
              <w:rPr>
                <w:color w:val="auto"/>
                <w:sz w:val="28"/>
                <w:szCs w:val="28"/>
              </w:rPr>
              <w:t>Правові аспекти, переваги та вади франчайзингу. Правові аспекти, переваги і недоліки купівлі вже існуючого бізнесу, злиття і поглинання підприємств</w:t>
            </w:r>
          </w:p>
        </w:tc>
        <w:tc>
          <w:tcPr>
            <w:tcW w:w="714" w:type="pct"/>
            <w:tcBorders>
              <w:top w:val="outset" w:sz="6" w:space="0" w:color="auto"/>
              <w:left w:val="outset" w:sz="6" w:space="0" w:color="auto"/>
              <w:bottom w:val="outset" w:sz="6" w:space="0" w:color="auto"/>
              <w:right w:val="outset" w:sz="6" w:space="0" w:color="auto"/>
            </w:tcBorders>
            <w:vAlign w:val="center"/>
            <w:hideMark/>
          </w:tcPr>
          <w:p w:rsidR="00392491" w:rsidRPr="00614E23" w:rsidRDefault="0088390F" w:rsidP="00F3699B">
            <w:pPr>
              <w:jc w:val="center"/>
              <w:rPr>
                <w:rFonts w:ascii="Times New Roman" w:eastAsia="Times New Roman" w:hAnsi="Times New Roman" w:cs="Times New Roman"/>
                <w:sz w:val="28"/>
                <w:szCs w:val="28"/>
                <w:lang w:val="uk-UA"/>
              </w:rPr>
            </w:pPr>
            <w:r w:rsidRPr="00614E23">
              <w:rPr>
                <w:rFonts w:ascii="Times New Roman" w:eastAsia="Times New Roman" w:hAnsi="Times New Roman" w:cs="Times New Roman"/>
                <w:sz w:val="28"/>
                <w:szCs w:val="28"/>
                <w:lang w:val="uk-UA"/>
              </w:rPr>
              <w:t>2</w:t>
            </w:r>
          </w:p>
        </w:tc>
      </w:tr>
    </w:tbl>
    <w:p w:rsidR="008A2921" w:rsidRPr="00331018" w:rsidRDefault="008A2921" w:rsidP="008A2921">
      <w:pPr>
        <w:spacing w:line="26" w:lineRule="atLeast"/>
        <w:jc w:val="center"/>
        <w:rPr>
          <w:bCs/>
          <w:sz w:val="28"/>
          <w:szCs w:val="28"/>
          <w:lang w:val="uk-UA"/>
        </w:rPr>
      </w:pPr>
      <w:bookmarkStart w:id="5" w:name="_Toc190020254"/>
      <w:bookmarkStart w:id="6" w:name="_Toc224630999"/>
      <w:bookmarkStart w:id="7" w:name="_Toc293906587"/>
      <w:bookmarkStart w:id="8" w:name="_Toc189932326"/>
    </w:p>
    <w:p w:rsidR="008A2921" w:rsidRPr="00331018" w:rsidRDefault="008A2921" w:rsidP="008A2921">
      <w:pPr>
        <w:pStyle w:val="1"/>
        <w:spacing w:before="60" w:line="312" w:lineRule="auto"/>
        <w:rPr>
          <w:bCs w:val="0"/>
          <w:sz w:val="28"/>
          <w:szCs w:val="28"/>
          <w:lang w:val="uk-UA"/>
        </w:rPr>
      </w:pPr>
      <w:r w:rsidRPr="00331018">
        <w:rPr>
          <w:bCs w:val="0"/>
          <w:sz w:val="28"/>
          <w:szCs w:val="28"/>
          <w:lang w:val="uk-UA"/>
        </w:rPr>
        <w:br w:type="page"/>
      </w:r>
      <w:bookmarkStart w:id="9" w:name="_Toc463072304"/>
      <w:r w:rsidR="0088390F" w:rsidRPr="00331018">
        <w:rPr>
          <w:bCs w:val="0"/>
          <w:sz w:val="28"/>
          <w:szCs w:val="28"/>
          <w:lang w:val="uk-UA"/>
        </w:rPr>
        <w:lastRenderedPageBreak/>
        <w:t>2</w:t>
      </w:r>
      <w:r w:rsidRPr="00331018">
        <w:rPr>
          <w:bCs w:val="0"/>
          <w:sz w:val="28"/>
          <w:szCs w:val="28"/>
          <w:lang w:val="uk-UA"/>
        </w:rPr>
        <w:t xml:space="preserve"> САМОСТІЙНЕ ВИВЧЕННЯ ОКРЕМИХ РОЗДІЛІВ ДИСЦИПЛІНИ</w:t>
      </w:r>
      <w:bookmarkEnd w:id="5"/>
      <w:bookmarkEnd w:id="6"/>
      <w:bookmarkEnd w:id="9"/>
    </w:p>
    <w:bookmarkEnd w:id="7"/>
    <w:bookmarkEnd w:id="8"/>
    <w:p w:rsidR="00AB59D5" w:rsidRPr="00F35E10" w:rsidRDefault="00AB59D5" w:rsidP="00AB59D5">
      <w:pPr>
        <w:widowControl w:val="0"/>
        <w:spacing w:line="360" w:lineRule="auto"/>
        <w:jc w:val="center"/>
        <w:rPr>
          <w:rFonts w:ascii="Times New Roman" w:hAnsi="Times New Roman" w:cs="Times New Roman"/>
          <w:b/>
          <w:sz w:val="28"/>
          <w:szCs w:val="28"/>
          <w:lang w:val="uk-UA"/>
        </w:rPr>
      </w:pPr>
      <w:r w:rsidRPr="00F35E10">
        <w:rPr>
          <w:rFonts w:ascii="Times New Roman" w:hAnsi="Times New Roman" w:cs="Times New Roman"/>
          <w:b/>
          <w:sz w:val="28"/>
          <w:szCs w:val="28"/>
          <w:lang w:val="uk-UA"/>
        </w:rPr>
        <w:t>СИСТЕМА ІНТЕЛЕКТУАЛЬНОЇ ВЛАСНОСТІ</w:t>
      </w:r>
    </w:p>
    <w:p w:rsidR="00AB59D5" w:rsidRPr="00331018" w:rsidRDefault="00AB59D5" w:rsidP="00AB59D5">
      <w:pPr>
        <w:widowControl w:val="0"/>
        <w:spacing w:after="0" w:line="360" w:lineRule="auto"/>
        <w:jc w:val="center"/>
        <w:rPr>
          <w:rFonts w:ascii="Times New Roman" w:hAnsi="Times New Roman" w:cs="Times New Roman"/>
          <w:b/>
          <w:sz w:val="28"/>
          <w:szCs w:val="28"/>
          <w:lang w:val="uk-UA"/>
        </w:rPr>
      </w:pPr>
      <w:r w:rsidRPr="00331018">
        <w:rPr>
          <w:rFonts w:ascii="Times New Roman" w:hAnsi="Times New Roman" w:cs="Times New Roman"/>
          <w:b/>
          <w:sz w:val="28"/>
          <w:szCs w:val="28"/>
          <w:lang w:val="uk-UA"/>
        </w:rPr>
        <w:t>План</w:t>
      </w:r>
    </w:p>
    <w:p w:rsidR="00AB59D5" w:rsidRPr="00F3699B" w:rsidRDefault="00AB59D5" w:rsidP="00AB59D5">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1. Поняття права інтелектуальної власності. Співвідношення права інтелектуальної власності і права власності.</w:t>
      </w:r>
    </w:p>
    <w:p w:rsidR="00AB59D5" w:rsidRPr="00F3699B" w:rsidRDefault="00AB59D5" w:rsidP="00AB59D5">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2. Об’єкти і суб’єкти права інтелектуальної власності. Особисті немайнові і майнові права інтелектуальної власності.</w:t>
      </w:r>
    </w:p>
    <w:p w:rsidR="00AB59D5" w:rsidRPr="00F3699B" w:rsidRDefault="00AB59D5" w:rsidP="00AB59D5">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3. Національна та міжнародна законодавча база інтелектуальної власності.</w:t>
      </w:r>
    </w:p>
    <w:p w:rsidR="00AB59D5" w:rsidRPr="00F3699B" w:rsidRDefault="00AB59D5" w:rsidP="00AB59D5">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4. Структура національної системи охорони інтелектуальної власності.</w:t>
      </w:r>
    </w:p>
    <w:p w:rsidR="00AB59D5" w:rsidRPr="00331018" w:rsidRDefault="00AB59D5" w:rsidP="00AB59D5">
      <w:pPr>
        <w:widowControl w:val="0"/>
        <w:spacing w:after="0" w:line="360" w:lineRule="auto"/>
        <w:ind w:firstLine="567"/>
        <w:jc w:val="both"/>
        <w:rPr>
          <w:rFonts w:ascii="Times New Roman" w:hAnsi="Times New Roman" w:cs="Times New Roman"/>
          <w:b/>
          <w:sz w:val="28"/>
          <w:szCs w:val="28"/>
          <w:lang w:val="uk-UA"/>
        </w:rPr>
      </w:pPr>
      <w:r w:rsidRPr="00331018">
        <w:rPr>
          <w:rFonts w:ascii="Times New Roman" w:hAnsi="Times New Roman" w:cs="Times New Roman"/>
          <w:b/>
          <w:sz w:val="28"/>
          <w:szCs w:val="28"/>
          <w:lang w:val="uk-UA"/>
        </w:rPr>
        <w:t>1. Поняття права інтелектуальної власності</w:t>
      </w:r>
    </w:p>
    <w:p w:rsidR="00AB59D5" w:rsidRPr="00331018" w:rsidRDefault="00AB59D5" w:rsidP="00AB59D5">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 xml:space="preserve">Під </w:t>
      </w:r>
      <w:r w:rsidRPr="00331018">
        <w:rPr>
          <w:rFonts w:ascii="Times New Roman" w:hAnsi="Times New Roman" w:cs="Times New Roman"/>
          <w:b/>
          <w:sz w:val="28"/>
          <w:szCs w:val="28"/>
          <w:lang w:val="uk-UA"/>
        </w:rPr>
        <w:t>поняттям «право інтелектуальної власності»</w:t>
      </w:r>
      <w:r w:rsidRPr="00331018">
        <w:rPr>
          <w:rFonts w:ascii="Times New Roman" w:hAnsi="Times New Roman" w:cs="Times New Roman"/>
          <w:sz w:val="28"/>
          <w:szCs w:val="28"/>
          <w:lang w:val="uk-UA"/>
        </w:rPr>
        <w:t xml:space="preserve"> розуміється сукупність норм права, що регулюють суспільні відносини, пов’язані із створенням об’єктів права інтелектуальної власності, набуттям прав на них, їх використанням і захистом.</w:t>
      </w:r>
    </w:p>
    <w:p w:rsidR="00AB59D5" w:rsidRPr="00331018" w:rsidRDefault="00AB59D5" w:rsidP="00AB59D5">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b/>
          <w:sz w:val="28"/>
          <w:szCs w:val="28"/>
          <w:lang w:val="uk-UA"/>
        </w:rPr>
        <w:t>Поняття права інтелектуальної власності</w:t>
      </w:r>
      <w:r w:rsidRPr="00331018">
        <w:rPr>
          <w:rFonts w:ascii="Times New Roman" w:hAnsi="Times New Roman" w:cs="Times New Roman"/>
          <w:sz w:val="28"/>
          <w:szCs w:val="28"/>
          <w:lang w:val="uk-UA"/>
        </w:rPr>
        <w:t xml:space="preserve"> – це загальний термін для певних результатів інтелектуальної, творчої діяльності людини і комерційних позначень, які є інтелектуальною цінністю нематеріальної природи і на які можна набути права різного рівня, подібні до права власності.</w:t>
      </w:r>
    </w:p>
    <w:p w:rsidR="00AB59D5" w:rsidRPr="00331018" w:rsidRDefault="00AB59D5" w:rsidP="00AB59D5">
      <w:pPr>
        <w:widowControl w:val="0"/>
        <w:spacing w:after="0" w:line="360" w:lineRule="auto"/>
        <w:ind w:firstLine="567"/>
        <w:jc w:val="both"/>
        <w:rPr>
          <w:rFonts w:ascii="Times New Roman" w:hAnsi="Times New Roman" w:cs="Times New Roman"/>
          <w:b/>
          <w:sz w:val="28"/>
          <w:szCs w:val="28"/>
          <w:lang w:val="uk-UA"/>
        </w:rPr>
      </w:pPr>
      <w:r w:rsidRPr="00331018">
        <w:rPr>
          <w:rFonts w:ascii="Times New Roman" w:hAnsi="Times New Roman" w:cs="Times New Roman"/>
          <w:b/>
          <w:sz w:val="28"/>
          <w:szCs w:val="28"/>
          <w:lang w:val="uk-UA"/>
        </w:rPr>
        <w:t>Співвідношення права інтелектуальної власності і права власності</w:t>
      </w:r>
    </w:p>
    <w:p w:rsidR="00AB59D5" w:rsidRPr="00331018" w:rsidRDefault="00AB59D5" w:rsidP="00AB59D5">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Результати інтелектуальної діяльності людини і комерційні позначення об’єднує те, що вони є інтелектуальними компонентами споживчої якості товару, які викликають інтерес на ринку.</w:t>
      </w:r>
    </w:p>
    <w:p w:rsidR="00AB59D5" w:rsidRPr="00331018" w:rsidRDefault="00AB59D5" w:rsidP="00AB59D5">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Співвідношення права інтелектуальної власності і права власності взагалі є співвідношенням особливого та загального. Право інтелектуальної власності розглядається як окремий випадок права власності. Наприклад, у наручному годиннику:  технічна сторона інтелектуальної якості ґрунтується на винаході, декоративна сторона інтелектуальної якості (зовнішній вигляд годинника) ґрунтується на промисловому зразку, маркетингова сторона інтелектуальної якості це комерційне позначення годинника у вигляді торговельної марки, є ознакою, що виділяє цей годинник серед інших.</w:t>
      </w:r>
    </w:p>
    <w:p w:rsidR="00AB59D5" w:rsidRPr="00331018" w:rsidRDefault="00AB59D5" w:rsidP="00AB59D5">
      <w:pPr>
        <w:widowControl w:val="0"/>
        <w:spacing w:line="360" w:lineRule="auto"/>
        <w:ind w:firstLine="567"/>
        <w:jc w:val="both"/>
        <w:rPr>
          <w:rFonts w:ascii="Times New Roman" w:hAnsi="Times New Roman" w:cs="Times New Roman"/>
          <w:b/>
          <w:sz w:val="28"/>
          <w:szCs w:val="28"/>
          <w:lang w:val="uk-UA"/>
        </w:rPr>
      </w:pPr>
      <w:r w:rsidRPr="00331018">
        <w:rPr>
          <w:rFonts w:ascii="Times New Roman" w:hAnsi="Times New Roman" w:cs="Times New Roman"/>
          <w:b/>
          <w:sz w:val="28"/>
          <w:szCs w:val="28"/>
          <w:lang w:val="uk-UA"/>
        </w:rPr>
        <w:lastRenderedPageBreak/>
        <w:t xml:space="preserve">2. Об’єкти права інтелектуальної власності. </w:t>
      </w:r>
    </w:p>
    <w:p w:rsidR="00AB59D5" w:rsidRPr="00331018" w:rsidRDefault="00AB59D5" w:rsidP="00AB59D5">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Об’єктом права інтелектуальної власності може бути тільки той творчий результат, що відповідає вимогам чинного законодавства.</w:t>
      </w:r>
    </w:p>
    <w:p w:rsidR="00AB59D5" w:rsidRPr="00331018" w:rsidRDefault="00AB59D5" w:rsidP="00AB59D5">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Всі об’єкти поділено на три групи:</w:t>
      </w:r>
    </w:p>
    <w:p w:rsidR="00AB59D5" w:rsidRPr="00331018" w:rsidRDefault="00AB59D5" w:rsidP="00AB59D5">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1. Об’єкти авторського права та суміжних прав.</w:t>
      </w:r>
    </w:p>
    <w:p w:rsidR="00AB59D5" w:rsidRPr="00331018" w:rsidRDefault="00AB59D5" w:rsidP="00AB59D5">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2. Об’єкти промислової власності.</w:t>
      </w:r>
    </w:p>
    <w:p w:rsidR="00AB59D5" w:rsidRPr="00331018" w:rsidRDefault="00AB59D5" w:rsidP="00AB59D5">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3. Нетрадиційні об’єкти інтелектуальної власності.</w:t>
      </w:r>
    </w:p>
    <w:p w:rsidR="00AB59D5" w:rsidRPr="00331018" w:rsidRDefault="00AB59D5" w:rsidP="00AB59D5">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До об’єктів авторського права належать:</w:t>
      </w:r>
    </w:p>
    <w:p w:rsidR="00AB59D5" w:rsidRPr="00331018" w:rsidRDefault="00AB59D5" w:rsidP="00707E1E">
      <w:pPr>
        <w:pStyle w:val="af0"/>
        <w:widowControl w:val="0"/>
        <w:numPr>
          <w:ilvl w:val="0"/>
          <w:numId w:val="29"/>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Літературні твори.</w:t>
      </w:r>
    </w:p>
    <w:p w:rsidR="00AB59D5" w:rsidRPr="00331018" w:rsidRDefault="00AB59D5" w:rsidP="00707E1E">
      <w:pPr>
        <w:pStyle w:val="af0"/>
        <w:widowControl w:val="0"/>
        <w:numPr>
          <w:ilvl w:val="0"/>
          <w:numId w:val="29"/>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Художні твори.</w:t>
      </w:r>
    </w:p>
    <w:p w:rsidR="00AB59D5" w:rsidRPr="00331018" w:rsidRDefault="00AB59D5" w:rsidP="00707E1E">
      <w:pPr>
        <w:pStyle w:val="af0"/>
        <w:widowControl w:val="0"/>
        <w:numPr>
          <w:ilvl w:val="0"/>
          <w:numId w:val="29"/>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Комп’ютерні програми.</w:t>
      </w:r>
    </w:p>
    <w:p w:rsidR="00AB59D5" w:rsidRPr="00331018" w:rsidRDefault="00AB59D5" w:rsidP="00707E1E">
      <w:pPr>
        <w:pStyle w:val="af0"/>
        <w:widowControl w:val="0"/>
        <w:numPr>
          <w:ilvl w:val="0"/>
          <w:numId w:val="29"/>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Бази даних.</w:t>
      </w:r>
    </w:p>
    <w:p w:rsidR="00AB59D5" w:rsidRPr="00331018" w:rsidRDefault="00AB59D5" w:rsidP="00AB59D5">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До об’єктів суміжних прав належать:</w:t>
      </w:r>
    </w:p>
    <w:p w:rsidR="00AB59D5" w:rsidRPr="00331018" w:rsidRDefault="00AB59D5" w:rsidP="00707E1E">
      <w:pPr>
        <w:pStyle w:val="af0"/>
        <w:widowControl w:val="0"/>
        <w:numPr>
          <w:ilvl w:val="0"/>
          <w:numId w:val="29"/>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 xml:space="preserve"> Виконання творів.</w:t>
      </w:r>
    </w:p>
    <w:p w:rsidR="00AB59D5" w:rsidRPr="00331018" w:rsidRDefault="00AB59D5" w:rsidP="00707E1E">
      <w:pPr>
        <w:pStyle w:val="af0"/>
        <w:widowControl w:val="0"/>
        <w:numPr>
          <w:ilvl w:val="0"/>
          <w:numId w:val="29"/>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Фонограми і відеограми творів.</w:t>
      </w:r>
    </w:p>
    <w:p w:rsidR="00AB59D5" w:rsidRPr="00331018" w:rsidRDefault="00AB59D5" w:rsidP="00707E1E">
      <w:pPr>
        <w:pStyle w:val="af0"/>
        <w:widowControl w:val="0"/>
        <w:numPr>
          <w:ilvl w:val="0"/>
          <w:numId w:val="29"/>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Передачі (програми) організацій мовлення.</w:t>
      </w:r>
    </w:p>
    <w:p w:rsidR="00AB59D5" w:rsidRPr="00331018" w:rsidRDefault="00AB59D5" w:rsidP="00AB59D5">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 xml:space="preserve"> Об’єкти промислової власності поділяються на дві групи:</w:t>
      </w:r>
    </w:p>
    <w:p w:rsidR="00AB59D5" w:rsidRPr="00331018" w:rsidRDefault="00AB59D5" w:rsidP="00707E1E">
      <w:pPr>
        <w:pStyle w:val="af0"/>
        <w:widowControl w:val="0"/>
        <w:numPr>
          <w:ilvl w:val="0"/>
          <w:numId w:val="29"/>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Об’єкти патентного права.</w:t>
      </w:r>
    </w:p>
    <w:p w:rsidR="00AB59D5" w:rsidRPr="00331018" w:rsidRDefault="00AB59D5" w:rsidP="00707E1E">
      <w:pPr>
        <w:pStyle w:val="af0"/>
        <w:widowControl w:val="0"/>
        <w:numPr>
          <w:ilvl w:val="0"/>
          <w:numId w:val="29"/>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Засоби індивідуалізації учасників цивільного обороту, товарів і послуг.</w:t>
      </w:r>
    </w:p>
    <w:p w:rsidR="00AB59D5" w:rsidRPr="00331018" w:rsidRDefault="00AB59D5" w:rsidP="00EE2492">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До об’єктів патентного права належать ті об’єкти, які захищаються патентами, а саме:</w:t>
      </w:r>
    </w:p>
    <w:p w:rsidR="00AB59D5" w:rsidRPr="00331018" w:rsidRDefault="00AB59D5" w:rsidP="00707E1E">
      <w:pPr>
        <w:pStyle w:val="af0"/>
        <w:widowControl w:val="0"/>
        <w:numPr>
          <w:ilvl w:val="0"/>
          <w:numId w:val="29"/>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 xml:space="preserve"> Винаходи.</w:t>
      </w:r>
    </w:p>
    <w:p w:rsidR="00AB59D5" w:rsidRPr="00331018" w:rsidRDefault="00AB59D5" w:rsidP="00707E1E">
      <w:pPr>
        <w:pStyle w:val="af0"/>
        <w:widowControl w:val="0"/>
        <w:numPr>
          <w:ilvl w:val="0"/>
          <w:numId w:val="29"/>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Корисні моделі.</w:t>
      </w:r>
    </w:p>
    <w:p w:rsidR="00AB59D5" w:rsidRPr="00331018" w:rsidRDefault="00AB59D5" w:rsidP="00707E1E">
      <w:pPr>
        <w:pStyle w:val="af0"/>
        <w:widowControl w:val="0"/>
        <w:numPr>
          <w:ilvl w:val="0"/>
          <w:numId w:val="29"/>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 xml:space="preserve"> Промислові зразки.</w:t>
      </w:r>
    </w:p>
    <w:p w:rsidR="00AB59D5" w:rsidRPr="00331018" w:rsidRDefault="00AB59D5" w:rsidP="00EE2492">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До засобів індивідуалізації учасників цивільного обороту, товарів і послуг належать:</w:t>
      </w:r>
    </w:p>
    <w:p w:rsidR="00AB59D5" w:rsidRPr="00331018" w:rsidRDefault="00AB59D5" w:rsidP="00707E1E">
      <w:pPr>
        <w:pStyle w:val="af0"/>
        <w:widowControl w:val="0"/>
        <w:numPr>
          <w:ilvl w:val="0"/>
          <w:numId w:val="29"/>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Торговельні марки (знаки для товарів і послуг).</w:t>
      </w:r>
    </w:p>
    <w:p w:rsidR="00AB59D5" w:rsidRPr="00331018" w:rsidRDefault="00AB59D5" w:rsidP="00707E1E">
      <w:pPr>
        <w:pStyle w:val="af0"/>
        <w:widowControl w:val="0"/>
        <w:numPr>
          <w:ilvl w:val="0"/>
          <w:numId w:val="29"/>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Географічні зазначення.</w:t>
      </w:r>
    </w:p>
    <w:p w:rsidR="00AB59D5" w:rsidRPr="00331018" w:rsidRDefault="00AB59D5" w:rsidP="00707E1E">
      <w:pPr>
        <w:pStyle w:val="af0"/>
        <w:widowControl w:val="0"/>
        <w:numPr>
          <w:ilvl w:val="0"/>
          <w:numId w:val="29"/>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Фірмові найменування.</w:t>
      </w:r>
    </w:p>
    <w:p w:rsidR="00AB59D5" w:rsidRPr="00331018" w:rsidRDefault="00AB59D5" w:rsidP="00EE2492">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lastRenderedPageBreak/>
        <w:t>Винахід – це результат інтелектуальної діяльності людини в будь-якій сфері технології, що відповідає умовам патентоздатності.</w:t>
      </w:r>
    </w:p>
    <w:p w:rsidR="00AB59D5" w:rsidRPr="00331018" w:rsidRDefault="00AB59D5" w:rsidP="00EE2492">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Об’єктом винаходу може бути:</w:t>
      </w:r>
    </w:p>
    <w:p w:rsidR="00AB59D5" w:rsidRPr="00331018" w:rsidRDefault="00AB59D5" w:rsidP="00EE2492">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1) продукт (пристрій. речовина, штам мікроорганізму, культура клітин рослини і тварини тощо);</w:t>
      </w:r>
    </w:p>
    <w:p w:rsidR="00AB59D5" w:rsidRPr="00331018" w:rsidRDefault="00AB59D5" w:rsidP="00EE2492">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2) спосіб;</w:t>
      </w:r>
    </w:p>
    <w:p w:rsidR="00AB59D5" w:rsidRPr="00331018" w:rsidRDefault="00AB59D5" w:rsidP="00EE2492">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3) застосування раніше відомого продукту чи способу за новим призначенням.</w:t>
      </w:r>
    </w:p>
    <w:p w:rsidR="00AB59D5" w:rsidRPr="00331018" w:rsidRDefault="00AB59D5" w:rsidP="00EE2492">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Корисна модель – це нове і промислово придатне конструктивне виконання пристрою.</w:t>
      </w:r>
    </w:p>
    <w:p w:rsidR="00AB59D5" w:rsidRPr="00331018" w:rsidRDefault="00AB59D5" w:rsidP="00EE2492">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Корисні моделі відрізняються від винаходів двома аспектами:</w:t>
      </w:r>
    </w:p>
    <w:p w:rsidR="00AB59D5" w:rsidRPr="00331018" w:rsidRDefault="00AB59D5" w:rsidP="00EE2492">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а) для корисної моделі не вимагається винахідницький рівень;</w:t>
      </w:r>
    </w:p>
    <w:p w:rsidR="00AB59D5" w:rsidRPr="00331018" w:rsidRDefault="00AB59D5" w:rsidP="00EE2492">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б) максимальний строк охорони, передбачений законодавством, менший за строк охорони винаходів.</w:t>
      </w:r>
    </w:p>
    <w:p w:rsidR="00AB59D5" w:rsidRPr="00331018" w:rsidRDefault="00AB59D5" w:rsidP="00EE2492">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Промисловий зразок – це нове конструктивне рішення виробу, що визначає його зовнішній вигляд та придатне для відтворення промисловим способом. Промисловий зразок – це результат творчої діяльності людини у галузі художнього конструювання.</w:t>
      </w:r>
    </w:p>
    <w:p w:rsidR="00AB59D5" w:rsidRPr="00331018" w:rsidRDefault="00AB59D5" w:rsidP="00EE2492">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До засобів індивідуалізації учасників цивільного обороту, товарів і послуг належать:</w:t>
      </w:r>
    </w:p>
    <w:p w:rsidR="00AB59D5" w:rsidRPr="00331018" w:rsidRDefault="00EE2492" w:rsidP="00EE2492">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1.</w:t>
      </w:r>
      <w:r w:rsidR="00AB59D5" w:rsidRPr="00331018">
        <w:rPr>
          <w:rFonts w:ascii="Times New Roman" w:hAnsi="Times New Roman" w:cs="Times New Roman"/>
          <w:sz w:val="28"/>
          <w:szCs w:val="28"/>
          <w:lang w:val="uk-UA"/>
        </w:rPr>
        <w:t>Торговельна марка (товарний знак) – це позначення, придатні для відрізнення товарів або послуг, що виробляються однією особою від товарів або послуг, що виробляються іншими особами.</w:t>
      </w:r>
    </w:p>
    <w:p w:rsidR="00AB59D5" w:rsidRPr="00331018" w:rsidRDefault="00AB59D5" w:rsidP="00EE2492">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Такими позначеннями можуть бути слова, літери, цифри, фігури, комбінації кольорів тощо.</w:t>
      </w:r>
    </w:p>
    <w:p w:rsidR="00AB59D5" w:rsidRPr="00331018" w:rsidRDefault="00EE2492" w:rsidP="00EE2492">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2.</w:t>
      </w:r>
      <w:r w:rsidR="00AB59D5" w:rsidRPr="00331018">
        <w:rPr>
          <w:rFonts w:ascii="Times New Roman" w:hAnsi="Times New Roman" w:cs="Times New Roman"/>
          <w:sz w:val="28"/>
          <w:szCs w:val="28"/>
          <w:lang w:val="uk-UA"/>
        </w:rPr>
        <w:t>Географічне зазначення (зазначення походження товару) – це назва географічного місця, яка вживається для позначення товару, що походить з цього географічного місця та має певні якості та репутацію.</w:t>
      </w:r>
    </w:p>
    <w:p w:rsidR="00AB59D5" w:rsidRPr="00331018" w:rsidRDefault="00EE2492" w:rsidP="00EE2492">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3.</w:t>
      </w:r>
      <w:r w:rsidR="00AB59D5" w:rsidRPr="00331018">
        <w:rPr>
          <w:rFonts w:ascii="Times New Roman" w:hAnsi="Times New Roman" w:cs="Times New Roman"/>
          <w:sz w:val="28"/>
          <w:szCs w:val="28"/>
          <w:lang w:val="uk-UA"/>
        </w:rPr>
        <w:t xml:space="preserve">Комерційне (фірмове) найменування – це назва або ім’я, під якими підприємець виступає в цивільному обороті, що дає можливість відрізнити одну особу серед інших. Комерційне найменування може бути частиною </w:t>
      </w:r>
      <w:r w:rsidR="00AB59D5" w:rsidRPr="00331018">
        <w:rPr>
          <w:rFonts w:ascii="Times New Roman" w:hAnsi="Times New Roman" w:cs="Times New Roman"/>
          <w:sz w:val="28"/>
          <w:szCs w:val="28"/>
          <w:lang w:val="uk-UA"/>
        </w:rPr>
        <w:lastRenderedPageBreak/>
        <w:t>торговельної марки.</w:t>
      </w:r>
    </w:p>
    <w:p w:rsidR="00AB59D5" w:rsidRPr="00331018" w:rsidRDefault="00AB59D5" w:rsidP="00EE2492">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 xml:space="preserve">До нетрадиційних об’єктів інтелектуальної власності належать: </w:t>
      </w:r>
    </w:p>
    <w:p w:rsidR="00AB59D5" w:rsidRPr="00331018" w:rsidRDefault="00AB59D5" w:rsidP="00707E1E">
      <w:pPr>
        <w:pStyle w:val="af0"/>
        <w:widowControl w:val="0"/>
        <w:numPr>
          <w:ilvl w:val="0"/>
          <w:numId w:val="30"/>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сорт рослин,</w:t>
      </w:r>
    </w:p>
    <w:p w:rsidR="00AB59D5" w:rsidRPr="00331018" w:rsidRDefault="00AB59D5" w:rsidP="00707E1E">
      <w:pPr>
        <w:pStyle w:val="af0"/>
        <w:widowControl w:val="0"/>
        <w:numPr>
          <w:ilvl w:val="0"/>
          <w:numId w:val="30"/>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порода тварин,</w:t>
      </w:r>
    </w:p>
    <w:p w:rsidR="00AB59D5" w:rsidRPr="00331018" w:rsidRDefault="00AB59D5" w:rsidP="00707E1E">
      <w:pPr>
        <w:pStyle w:val="af0"/>
        <w:widowControl w:val="0"/>
        <w:numPr>
          <w:ilvl w:val="0"/>
          <w:numId w:val="30"/>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компонування (топографія) інтегральної мікросхеми,</w:t>
      </w:r>
    </w:p>
    <w:p w:rsidR="00AB59D5" w:rsidRPr="00331018" w:rsidRDefault="00AB59D5" w:rsidP="00707E1E">
      <w:pPr>
        <w:pStyle w:val="af0"/>
        <w:widowControl w:val="0"/>
        <w:numPr>
          <w:ilvl w:val="0"/>
          <w:numId w:val="30"/>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інтегральна мікросхема,</w:t>
      </w:r>
    </w:p>
    <w:p w:rsidR="00AB59D5" w:rsidRPr="00331018" w:rsidRDefault="00AB59D5" w:rsidP="00707E1E">
      <w:pPr>
        <w:pStyle w:val="af0"/>
        <w:widowControl w:val="0"/>
        <w:numPr>
          <w:ilvl w:val="0"/>
          <w:numId w:val="30"/>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комерційна таємниця,</w:t>
      </w:r>
    </w:p>
    <w:p w:rsidR="00AB59D5" w:rsidRPr="00331018" w:rsidRDefault="00AB59D5" w:rsidP="00707E1E">
      <w:pPr>
        <w:pStyle w:val="af0"/>
        <w:widowControl w:val="0"/>
        <w:numPr>
          <w:ilvl w:val="0"/>
          <w:numId w:val="30"/>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конфіденційні знання (ноу-хау),</w:t>
      </w:r>
    </w:p>
    <w:p w:rsidR="00AB59D5" w:rsidRPr="00331018" w:rsidRDefault="00AB59D5" w:rsidP="00707E1E">
      <w:pPr>
        <w:pStyle w:val="af0"/>
        <w:widowControl w:val="0"/>
        <w:numPr>
          <w:ilvl w:val="0"/>
          <w:numId w:val="30"/>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наукове відкриття,</w:t>
      </w:r>
    </w:p>
    <w:p w:rsidR="00AB59D5" w:rsidRPr="00331018" w:rsidRDefault="00AB59D5" w:rsidP="00707E1E">
      <w:pPr>
        <w:pStyle w:val="af0"/>
        <w:widowControl w:val="0"/>
        <w:numPr>
          <w:ilvl w:val="0"/>
          <w:numId w:val="30"/>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раціоналізаторська пропозиція.</w:t>
      </w:r>
    </w:p>
    <w:p w:rsidR="00AB59D5" w:rsidRPr="00331018" w:rsidRDefault="00AB59D5" w:rsidP="00EE2492">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Суб’єкти права інтелектуальної власності.</w:t>
      </w:r>
    </w:p>
    <w:p w:rsidR="00AB59D5" w:rsidRPr="00331018" w:rsidRDefault="00AB59D5" w:rsidP="00EE2492">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Суб’єктами права інтелектуальної власності є автор (творець) об’єкта права інтелектуальної власності та інші особи, яким належать ці права.</w:t>
      </w:r>
    </w:p>
    <w:p w:rsidR="00AB59D5" w:rsidRPr="00331018" w:rsidRDefault="00AB59D5" w:rsidP="00EE2492">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Суб’єктами права інтелектуальної власності можуть бути фізичні та юридичні особи.</w:t>
      </w:r>
    </w:p>
    <w:p w:rsidR="00AB59D5" w:rsidRPr="00331018" w:rsidRDefault="00AB59D5" w:rsidP="00EE2492">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 xml:space="preserve">Розрізняють первинних та вторинних суб’єктів права інтелектуальної власності. </w:t>
      </w:r>
    </w:p>
    <w:p w:rsidR="00AB59D5" w:rsidRPr="00331018" w:rsidRDefault="00AB59D5" w:rsidP="00EE2492">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 xml:space="preserve">До первинних належать автори (творці), що набули право інтелектуальної власності в результаті державної реєстрації прав на об’єкт права інтелектуальної власності. </w:t>
      </w:r>
    </w:p>
    <w:p w:rsidR="00AB59D5" w:rsidRPr="00331018" w:rsidRDefault="00AB59D5" w:rsidP="00EE2492">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До вторинних належать суб’єкти, які набувають майнові і, можливо, частину немайнових прав за законом або договором і, при цьому, самі нічого не створюють.</w:t>
      </w:r>
    </w:p>
    <w:p w:rsidR="00AB59D5" w:rsidRPr="00331018" w:rsidRDefault="00AB59D5" w:rsidP="00EE2492">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 xml:space="preserve">За специфікою об’єктів права інтелектуальної власності виділяють таких суб’єктів права інтелектуальної власності: </w:t>
      </w:r>
    </w:p>
    <w:p w:rsidR="00AB59D5" w:rsidRPr="00331018" w:rsidRDefault="00AB59D5" w:rsidP="00707E1E">
      <w:pPr>
        <w:pStyle w:val="af0"/>
        <w:widowControl w:val="0"/>
        <w:numPr>
          <w:ilvl w:val="0"/>
          <w:numId w:val="31"/>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суб’єкти авторського права,</w:t>
      </w:r>
    </w:p>
    <w:p w:rsidR="00AB59D5" w:rsidRPr="00331018" w:rsidRDefault="00AB59D5" w:rsidP="00707E1E">
      <w:pPr>
        <w:pStyle w:val="af0"/>
        <w:widowControl w:val="0"/>
        <w:numPr>
          <w:ilvl w:val="0"/>
          <w:numId w:val="31"/>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суб’єкти суміжних прав,</w:t>
      </w:r>
    </w:p>
    <w:p w:rsidR="00AB59D5" w:rsidRPr="00331018" w:rsidRDefault="00AB59D5" w:rsidP="00707E1E">
      <w:pPr>
        <w:pStyle w:val="af0"/>
        <w:widowControl w:val="0"/>
        <w:numPr>
          <w:ilvl w:val="0"/>
          <w:numId w:val="31"/>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 xml:space="preserve">суб’єкти права на наукові відкриття, </w:t>
      </w:r>
    </w:p>
    <w:p w:rsidR="00AB59D5" w:rsidRPr="00331018" w:rsidRDefault="00AB59D5" w:rsidP="00707E1E">
      <w:pPr>
        <w:pStyle w:val="af0"/>
        <w:widowControl w:val="0"/>
        <w:numPr>
          <w:ilvl w:val="0"/>
          <w:numId w:val="31"/>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 xml:space="preserve">суб’єкти права на сорти рослин та породи тварин, </w:t>
      </w:r>
    </w:p>
    <w:p w:rsidR="00AB59D5" w:rsidRPr="00331018" w:rsidRDefault="00AB59D5" w:rsidP="00707E1E">
      <w:pPr>
        <w:pStyle w:val="af0"/>
        <w:widowControl w:val="0"/>
        <w:numPr>
          <w:ilvl w:val="0"/>
          <w:numId w:val="31"/>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суб’єкти права на промисловий зразок тощо.</w:t>
      </w:r>
    </w:p>
    <w:p w:rsidR="00AB59D5" w:rsidRPr="00331018" w:rsidRDefault="00AB59D5" w:rsidP="00EE2492">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 xml:space="preserve">За типами діяльності у сфері інтелектуальної власності виділяють таких </w:t>
      </w:r>
      <w:r w:rsidRPr="00331018">
        <w:rPr>
          <w:rFonts w:ascii="Times New Roman" w:hAnsi="Times New Roman" w:cs="Times New Roman"/>
          <w:sz w:val="28"/>
          <w:szCs w:val="28"/>
          <w:lang w:val="uk-UA"/>
        </w:rPr>
        <w:lastRenderedPageBreak/>
        <w:t xml:space="preserve">суб’єктів права інтелектуальної власності: </w:t>
      </w:r>
    </w:p>
    <w:p w:rsidR="00AB59D5" w:rsidRPr="00331018" w:rsidRDefault="00AB59D5" w:rsidP="00707E1E">
      <w:pPr>
        <w:pStyle w:val="af0"/>
        <w:widowControl w:val="0"/>
        <w:numPr>
          <w:ilvl w:val="0"/>
          <w:numId w:val="31"/>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 xml:space="preserve">автори, </w:t>
      </w:r>
    </w:p>
    <w:p w:rsidR="00AB59D5" w:rsidRPr="00331018" w:rsidRDefault="00AB59D5" w:rsidP="00707E1E">
      <w:pPr>
        <w:pStyle w:val="af0"/>
        <w:widowControl w:val="0"/>
        <w:numPr>
          <w:ilvl w:val="0"/>
          <w:numId w:val="31"/>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 xml:space="preserve">виконавці, </w:t>
      </w:r>
    </w:p>
    <w:p w:rsidR="00AB59D5" w:rsidRPr="00331018" w:rsidRDefault="00AB59D5" w:rsidP="00707E1E">
      <w:pPr>
        <w:pStyle w:val="af0"/>
        <w:widowControl w:val="0"/>
        <w:numPr>
          <w:ilvl w:val="0"/>
          <w:numId w:val="31"/>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 xml:space="preserve">виробники фонограм, </w:t>
      </w:r>
    </w:p>
    <w:p w:rsidR="00AB59D5" w:rsidRPr="00331018" w:rsidRDefault="00AB59D5" w:rsidP="00707E1E">
      <w:pPr>
        <w:pStyle w:val="af0"/>
        <w:widowControl w:val="0"/>
        <w:numPr>
          <w:ilvl w:val="0"/>
          <w:numId w:val="31"/>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виробники відеограм тощо.</w:t>
      </w:r>
    </w:p>
    <w:p w:rsidR="00AB59D5" w:rsidRPr="00331018" w:rsidRDefault="00AB59D5" w:rsidP="00EE2492">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Авторами визнаються особи, творчою працею яких створено твір.</w:t>
      </w:r>
    </w:p>
    <w:p w:rsidR="00AB59D5" w:rsidRPr="00331018" w:rsidRDefault="00AB59D5" w:rsidP="00EE2492">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Розрізняють два види співавторства:</w:t>
      </w:r>
    </w:p>
    <w:p w:rsidR="00AB59D5" w:rsidRPr="00331018" w:rsidRDefault="00AB59D5" w:rsidP="00EE2492">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1) нероздільне співавторство, коли неможливо виділити частку кожного співавтора (воно властиве переважно науково-технічній діяльності);</w:t>
      </w:r>
    </w:p>
    <w:p w:rsidR="00AB59D5" w:rsidRPr="00331018" w:rsidRDefault="00AB59D5" w:rsidP="00EE2492">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2) роздільне співавторство, коли можливо визначити частку кожного співавтора.</w:t>
      </w:r>
    </w:p>
    <w:p w:rsidR="00AB59D5" w:rsidRPr="00331018" w:rsidRDefault="00AB59D5" w:rsidP="00EE2492">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Суб’єктами права інтелектуальної власності можуть бути не тільки автори, а й інші особи, зокрема, роботодавці.</w:t>
      </w:r>
    </w:p>
    <w:p w:rsidR="00AB59D5" w:rsidRPr="00331018" w:rsidRDefault="00AB59D5" w:rsidP="00EE2492">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Згідно з Цивільним кодексом України, права інтелектуальної власності на об’єкти, створені у зв’язку з виконанням трудового договору або на замовлення, розподіляються між автором і роботодавцем таким чином:</w:t>
      </w:r>
    </w:p>
    <w:p w:rsidR="00AB59D5" w:rsidRPr="00331018" w:rsidRDefault="00AB59D5" w:rsidP="00707E1E">
      <w:pPr>
        <w:numPr>
          <w:ilvl w:val="0"/>
          <w:numId w:val="28"/>
        </w:numPr>
        <w:spacing w:after="0" w:line="360" w:lineRule="auto"/>
        <w:ind w:left="714" w:hanging="35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особисті немайнові права належать творцеві цього об’єкта;</w:t>
      </w:r>
    </w:p>
    <w:p w:rsidR="00AB59D5" w:rsidRPr="00331018" w:rsidRDefault="00AB59D5" w:rsidP="00707E1E">
      <w:pPr>
        <w:numPr>
          <w:ilvl w:val="0"/>
          <w:numId w:val="28"/>
        </w:numPr>
        <w:spacing w:after="0" w:line="360" w:lineRule="auto"/>
        <w:ind w:left="714" w:hanging="35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майнові права належать творцеві цього об’єкту й роботодавцю спільно, якщо інше не встановлено договором між ними.</w:t>
      </w:r>
    </w:p>
    <w:p w:rsidR="00AB59D5" w:rsidRPr="00331018" w:rsidRDefault="00AB59D5" w:rsidP="00EE2492">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Право інтелектуальної власності має двоїсту природу.</w:t>
      </w:r>
    </w:p>
    <w:p w:rsidR="00AB59D5" w:rsidRPr="00331018" w:rsidRDefault="00AB59D5" w:rsidP="00EE2492">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 xml:space="preserve">З одного боку, автору твору належить право на його використання. Дане право належить до майнових і за низкою ознак збігається з правом власності взагалі. </w:t>
      </w:r>
    </w:p>
    <w:p w:rsidR="00AB59D5" w:rsidRPr="00331018" w:rsidRDefault="00AB59D5" w:rsidP="00EE2492">
      <w:pPr>
        <w:widowControl w:val="0"/>
        <w:spacing w:after="0" w:line="360" w:lineRule="auto"/>
        <w:ind w:firstLine="567"/>
        <w:jc w:val="both"/>
        <w:rPr>
          <w:sz w:val="28"/>
          <w:szCs w:val="28"/>
          <w:lang w:val="uk-UA"/>
        </w:rPr>
      </w:pPr>
      <w:r w:rsidRPr="00331018">
        <w:rPr>
          <w:rFonts w:ascii="Times New Roman" w:hAnsi="Times New Roman" w:cs="Times New Roman"/>
          <w:sz w:val="28"/>
          <w:szCs w:val="28"/>
          <w:lang w:val="uk-UA"/>
        </w:rPr>
        <w:t>З другого боку, автор є власником немайнових прав інтелектуальної власності (право на авторство та авторське ім’я), які не можуть відчужуватися від їх власника.</w:t>
      </w:r>
      <w:r w:rsidR="00EE2492" w:rsidRPr="00331018">
        <w:rPr>
          <w:rFonts w:ascii="Times New Roman" w:hAnsi="Times New Roman" w:cs="Times New Roman"/>
          <w:sz w:val="28"/>
          <w:szCs w:val="28"/>
          <w:lang w:val="uk-UA"/>
        </w:rPr>
        <w:t xml:space="preserve"> </w:t>
      </w:r>
      <w:r w:rsidRPr="00331018">
        <w:rPr>
          <w:i/>
          <w:sz w:val="28"/>
          <w:szCs w:val="28"/>
          <w:lang w:val="uk-UA"/>
        </w:rPr>
        <w:t>Наприклад, Морзе назавжди залишається автором телеграфної азбуки, а Шевченко – «Кобзаря»</w:t>
      </w:r>
      <w:r w:rsidRPr="00331018">
        <w:rPr>
          <w:sz w:val="28"/>
          <w:szCs w:val="28"/>
          <w:lang w:val="uk-UA"/>
        </w:rPr>
        <w:t>.</w:t>
      </w:r>
    </w:p>
    <w:p w:rsidR="00AB59D5" w:rsidRPr="00331018" w:rsidRDefault="00AB59D5" w:rsidP="00AB59D5">
      <w:pPr>
        <w:spacing w:line="360" w:lineRule="auto"/>
        <w:ind w:firstLine="567"/>
        <w:jc w:val="both"/>
        <w:rPr>
          <w:rFonts w:ascii="Times New Roman" w:hAnsi="Times New Roman" w:cs="Times New Roman"/>
          <w:b/>
          <w:sz w:val="28"/>
          <w:szCs w:val="28"/>
          <w:lang w:val="uk-UA"/>
        </w:rPr>
      </w:pPr>
      <w:r w:rsidRPr="00331018">
        <w:rPr>
          <w:rFonts w:ascii="Times New Roman" w:hAnsi="Times New Roman" w:cs="Times New Roman"/>
          <w:b/>
          <w:sz w:val="28"/>
          <w:szCs w:val="28"/>
          <w:lang w:val="uk-UA"/>
        </w:rPr>
        <w:t>3. Національна та міжнародна законодавча база інтелектуальної власності</w:t>
      </w:r>
    </w:p>
    <w:p w:rsidR="00AB59D5" w:rsidRPr="00331018" w:rsidRDefault="00AB59D5" w:rsidP="007A42D9">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 xml:space="preserve">Система інтелектуальної власності являє собою сукупність </w:t>
      </w:r>
      <w:r w:rsidRPr="00331018">
        <w:rPr>
          <w:rFonts w:ascii="Times New Roman" w:hAnsi="Times New Roman" w:cs="Times New Roman"/>
          <w:sz w:val="28"/>
          <w:szCs w:val="28"/>
          <w:lang w:val="uk-UA"/>
        </w:rPr>
        <w:lastRenderedPageBreak/>
        <w:t>взаємопов’язаних таких її складових:</w:t>
      </w:r>
    </w:p>
    <w:p w:rsidR="00AB59D5" w:rsidRPr="00331018" w:rsidRDefault="00AB59D5" w:rsidP="007A42D9">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1) законодавчі акти України з питань інтелектуальної власності;</w:t>
      </w:r>
    </w:p>
    <w:p w:rsidR="00AB59D5" w:rsidRPr="00331018" w:rsidRDefault="00AB59D5" w:rsidP="007A42D9">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2) міжнародні договори з питань інтелектуальної власності;</w:t>
      </w:r>
    </w:p>
    <w:p w:rsidR="00AB59D5" w:rsidRPr="00331018" w:rsidRDefault="00AB59D5" w:rsidP="007A42D9">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3) об’єкти інтелектуальної власності;</w:t>
      </w:r>
    </w:p>
    <w:p w:rsidR="00AB59D5" w:rsidRPr="00331018" w:rsidRDefault="00AB59D5" w:rsidP="007A42D9">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4) суб’єкти інтелектуальної власності;</w:t>
      </w:r>
    </w:p>
    <w:p w:rsidR="00AB59D5" w:rsidRPr="00331018" w:rsidRDefault="00AB59D5" w:rsidP="007A42D9">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5) державна система управління інтелектуальною власністю.</w:t>
      </w:r>
    </w:p>
    <w:p w:rsidR="00AB59D5" w:rsidRPr="00331018" w:rsidRDefault="00AB59D5" w:rsidP="007A42D9">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Правовідносини у сфері інтелектуальної власності на території України регулюються окремими положеннями (та нормами) таких правових документів:</w:t>
      </w:r>
    </w:p>
    <w:p w:rsidR="00AB59D5" w:rsidRPr="00331018" w:rsidRDefault="00AB59D5" w:rsidP="00707E1E">
      <w:pPr>
        <w:pStyle w:val="af0"/>
        <w:widowControl w:val="0"/>
        <w:numPr>
          <w:ilvl w:val="0"/>
          <w:numId w:val="32"/>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Конституції України (статті 41, 54);</w:t>
      </w:r>
    </w:p>
    <w:p w:rsidR="00AB59D5" w:rsidRPr="00331018" w:rsidRDefault="00AB59D5" w:rsidP="00707E1E">
      <w:pPr>
        <w:pStyle w:val="af0"/>
        <w:widowControl w:val="0"/>
        <w:numPr>
          <w:ilvl w:val="0"/>
          <w:numId w:val="32"/>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Цивільного кодексу України (книга четверта «Право інтелектуальної власності»);</w:t>
      </w:r>
    </w:p>
    <w:p w:rsidR="00AB59D5" w:rsidRPr="00331018" w:rsidRDefault="00AB59D5" w:rsidP="00707E1E">
      <w:pPr>
        <w:pStyle w:val="af0"/>
        <w:widowControl w:val="0"/>
        <w:numPr>
          <w:ilvl w:val="0"/>
          <w:numId w:val="32"/>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Кримінального кодексу України;</w:t>
      </w:r>
    </w:p>
    <w:p w:rsidR="00AB59D5" w:rsidRPr="00331018" w:rsidRDefault="00AB59D5" w:rsidP="00707E1E">
      <w:pPr>
        <w:pStyle w:val="af0"/>
        <w:widowControl w:val="0"/>
        <w:numPr>
          <w:ilvl w:val="0"/>
          <w:numId w:val="32"/>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Митного кодексу України;</w:t>
      </w:r>
    </w:p>
    <w:p w:rsidR="00AB59D5" w:rsidRPr="00331018" w:rsidRDefault="00AB59D5" w:rsidP="00707E1E">
      <w:pPr>
        <w:pStyle w:val="af0"/>
        <w:widowControl w:val="0"/>
        <w:numPr>
          <w:ilvl w:val="0"/>
          <w:numId w:val="32"/>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Кодексу України про адміністративні порушення.</w:t>
      </w:r>
    </w:p>
    <w:p w:rsidR="00AB59D5" w:rsidRPr="00331018" w:rsidRDefault="00AB59D5" w:rsidP="007A42D9">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До складу національної законодавчої бази інтелектуальної власності належать також 10 спеціальних законів:</w:t>
      </w:r>
    </w:p>
    <w:p w:rsidR="00AB59D5" w:rsidRPr="00331018" w:rsidRDefault="00AB59D5" w:rsidP="00707E1E">
      <w:pPr>
        <w:pStyle w:val="af0"/>
        <w:widowControl w:val="0"/>
        <w:numPr>
          <w:ilvl w:val="0"/>
          <w:numId w:val="33"/>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Закон України «Про охорону прав на винаходи і корисні моделі»;</w:t>
      </w:r>
    </w:p>
    <w:p w:rsidR="00AB59D5" w:rsidRPr="00331018" w:rsidRDefault="00AB59D5" w:rsidP="00707E1E">
      <w:pPr>
        <w:pStyle w:val="af0"/>
        <w:widowControl w:val="0"/>
        <w:numPr>
          <w:ilvl w:val="0"/>
          <w:numId w:val="33"/>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Закон України «Про охорону прав на промислові зразки»;</w:t>
      </w:r>
    </w:p>
    <w:p w:rsidR="00AB59D5" w:rsidRPr="00331018" w:rsidRDefault="00AB59D5" w:rsidP="00707E1E">
      <w:pPr>
        <w:pStyle w:val="af0"/>
        <w:widowControl w:val="0"/>
        <w:numPr>
          <w:ilvl w:val="0"/>
          <w:numId w:val="33"/>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Закон України «Про охорону прав на знаки для товарів та послуг»;</w:t>
      </w:r>
    </w:p>
    <w:p w:rsidR="00AB59D5" w:rsidRPr="00331018" w:rsidRDefault="00AB59D5" w:rsidP="00707E1E">
      <w:pPr>
        <w:pStyle w:val="af0"/>
        <w:widowControl w:val="0"/>
        <w:numPr>
          <w:ilvl w:val="0"/>
          <w:numId w:val="33"/>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Закон України «Про охорону прав на сорти рослин»;</w:t>
      </w:r>
    </w:p>
    <w:p w:rsidR="00AB59D5" w:rsidRPr="00331018" w:rsidRDefault="00AB59D5" w:rsidP="00707E1E">
      <w:pPr>
        <w:pStyle w:val="af0"/>
        <w:widowControl w:val="0"/>
        <w:numPr>
          <w:ilvl w:val="0"/>
          <w:numId w:val="33"/>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Закон України «Про охорону прав на зазначення походження товарів»;</w:t>
      </w:r>
    </w:p>
    <w:p w:rsidR="00AB59D5" w:rsidRPr="00331018" w:rsidRDefault="00AB59D5" w:rsidP="00707E1E">
      <w:pPr>
        <w:pStyle w:val="af0"/>
        <w:widowControl w:val="0"/>
        <w:numPr>
          <w:ilvl w:val="0"/>
          <w:numId w:val="33"/>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Закон України «Про охорону прав на топографії інтегральних мікросхем»;</w:t>
      </w:r>
    </w:p>
    <w:p w:rsidR="00AB59D5" w:rsidRPr="00331018" w:rsidRDefault="00AB59D5" w:rsidP="00707E1E">
      <w:pPr>
        <w:pStyle w:val="af0"/>
        <w:widowControl w:val="0"/>
        <w:numPr>
          <w:ilvl w:val="0"/>
          <w:numId w:val="33"/>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Закон України «Про авторське право та суміжні права»;</w:t>
      </w:r>
    </w:p>
    <w:p w:rsidR="00AB59D5" w:rsidRPr="00331018" w:rsidRDefault="00AB59D5" w:rsidP="00707E1E">
      <w:pPr>
        <w:pStyle w:val="af0"/>
        <w:widowControl w:val="0"/>
        <w:numPr>
          <w:ilvl w:val="0"/>
          <w:numId w:val="33"/>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Закон України «Про захист від недобросовісної конкуренції»;</w:t>
      </w:r>
    </w:p>
    <w:p w:rsidR="00AB59D5" w:rsidRPr="00331018" w:rsidRDefault="00AB59D5" w:rsidP="00707E1E">
      <w:pPr>
        <w:pStyle w:val="af0"/>
        <w:widowControl w:val="0"/>
        <w:numPr>
          <w:ilvl w:val="0"/>
          <w:numId w:val="33"/>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Закон України «Про розповсюдження примірників аудіовізуальних творів і фонограм»;</w:t>
      </w:r>
    </w:p>
    <w:p w:rsidR="00AB59D5" w:rsidRPr="00331018" w:rsidRDefault="00AB59D5" w:rsidP="00707E1E">
      <w:pPr>
        <w:pStyle w:val="af0"/>
        <w:widowControl w:val="0"/>
        <w:numPr>
          <w:ilvl w:val="0"/>
          <w:numId w:val="33"/>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Закон України «Про особливості державного регулювання діяльності суб’єктів господарювання, пов’язаних з виробництвом, експортом, імпортом дисків для лазерних систем зчитування».</w:t>
      </w:r>
    </w:p>
    <w:p w:rsidR="00AB59D5" w:rsidRPr="00331018" w:rsidRDefault="00AB59D5" w:rsidP="007A42D9">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lastRenderedPageBreak/>
        <w:t>До національної законодавчої бази інтелектуальної власності входять також такі правові документи:</w:t>
      </w:r>
    </w:p>
    <w:p w:rsidR="00AB59D5" w:rsidRPr="00331018" w:rsidRDefault="00AB59D5" w:rsidP="00707E1E">
      <w:pPr>
        <w:pStyle w:val="af0"/>
        <w:widowControl w:val="0"/>
        <w:numPr>
          <w:ilvl w:val="0"/>
          <w:numId w:val="34"/>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підзаконні акти загального характеру, що видані Кабінетом Міністрів України і центральними органами державної виконавчої влади;</w:t>
      </w:r>
    </w:p>
    <w:p w:rsidR="00AB59D5" w:rsidRPr="00331018" w:rsidRDefault="00AB59D5" w:rsidP="00707E1E">
      <w:pPr>
        <w:pStyle w:val="af0"/>
        <w:widowControl w:val="0"/>
        <w:numPr>
          <w:ilvl w:val="0"/>
          <w:numId w:val="34"/>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відомчі нормативні акти;</w:t>
      </w:r>
    </w:p>
    <w:p w:rsidR="00AB59D5" w:rsidRPr="00331018" w:rsidRDefault="00AB59D5" w:rsidP="00707E1E">
      <w:pPr>
        <w:pStyle w:val="af0"/>
        <w:widowControl w:val="0"/>
        <w:numPr>
          <w:ilvl w:val="0"/>
          <w:numId w:val="34"/>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локальні нормативні акти.</w:t>
      </w:r>
    </w:p>
    <w:p w:rsidR="00AB59D5" w:rsidRPr="00331018" w:rsidRDefault="00AB59D5" w:rsidP="007A42D9">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Міжнародну законодавчу базу інтелектуальної власності складають міжнародні договори й угоди.</w:t>
      </w:r>
    </w:p>
    <w:p w:rsidR="00AB59D5" w:rsidRPr="00331018" w:rsidRDefault="00AB59D5" w:rsidP="007A42D9">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Статтею 5 Закону України «Про авторське право та суміжні права» закріплено перевагу міжнародних договорів над внутрішнім законодавством.</w:t>
      </w:r>
    </w:p>
    <w:p w:rsidR="00AB59D5" w:rsidRPr="00331018" w:rsidRDefault="00AB59D5" w:rsidP="007A42D9">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Україна є учасницею таких міжнародних договорів й угод, що діють під адмініструванням Всесвітньої організації інтелектуальної власності (ВОІВ):</w:t>
      </w:r>
    </w:p>
    <w:p w:rsidR="00AB59D5" w:rsidRPr="00331018" w:rsidRDefault="00AB59D5" w:rsidP="00707E1E">
      <w:pPr>
        <w:pStyle w:val="af0"/>
        <w:widowControl w:val="0"/>
        <w:numPr>
          <w:ilvl w:val="0"/>
          <w:numId w:val="35"/>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Бернська конвенція з охорони літературних і художніх творів;</w:t>
      </w:r>
    </w:p>
    <w:p w:rsidR="00AB59D5" w:rsidRPr="00331018" w:rsidRDefault="00AB59D5" w:rsidP="00707E1E">
      <w:pPr>
        <w:pStyle w:val="af0"/>
        <w:widowControl w:val="0"/>
        <w:numPr>
          <w:ilvl w:val="0"/>
          <w:numId w:val="35"/>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Всесвітня конвенція про авторське право;</w:t>
      </w:r>
    </w:p>
    <w:p w:rsidR="00AB59D5" w:rsidRPr="00331018" w:rsidRDefault="00AB59D5" w:rsidP="00707E1E">
      <w:pPr>
        <w:pStyle w:val="af0"/>
        <w:widowControl w:val="0"/>
        <w:numPr>
          <w:ilvl w:val="0"/>
          <w:numId w:val="35"/>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Конвенція з охорони інтересів виробників фонограм і організацій мовлення;</w:t>
      </w:r>
    </w:p>
    <w:p w:rsidR="00AB59D5" w:rsidRPr="00331018" w:rsidRDefault="00AB59D5" w:rsidP="00707E1E">
      <w:pPr>
        <w:pStyle w:val="af0"/>
        <w:widowControl w:val="0"/>
        <w:numPr>
          <w:ilvl w:val="0"/>
          <w:numId w:val="35"/>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Договір Всесвітньої організації інтелектуальної власності про виконання і фонограми;</w:t>
      </w:r>
    </w:p>
    <w:p w:rsidR="00AB59D5" w:rsidRPr="00331018" w:rsidRDefault="00AB59D5" w:rsidP="00707E1E">
      <w:pPr>
        <w:pStyle w:val="af0"/>
        <w:widowControl w:val="0"/>
        <w:numPr>
          <w:ilvl w:val="0"/>
          <w:numId w:val="35"/>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Угода про співробітництво у сфері авторського права і суміжних прав країн СНД (підписана 24 вересня 1993р.);</w:t>
      </w:r>
    </w:p>
    <w:p w:rsidR="00AB59D5" w:rsidRPr="00331018" w:rsidRDefault="00AB59D5" w:rsidP="00707E1E">
      <w:pPr>
        <w:pStyle w:val="af0"/>
        <w:widowControl w:val="0"/>
        <w:numPr>
          <w:ilvl w:val="0"/>
          <w:numId w:val="35"/>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Локарнська угода про Міжнародну класифікацію промислових зразків;</w:t>
      </w:r>
    </w:p>
    <w:p w:rsidR="00AB59D5" w:rsidRPr="00331018" w:rsidRDefault="00AB59D5" w:rsidP="00707E1E">
      <w:pPr>
        <w:pStyle w:val="af0"/>
        <w:widowControl w:val="0"/>
        <w:numPr>
          <w:ilvl w:val="0"/>
          <w:numId w:val="35"/>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Страсбурзька угода про Міжнародну патентну класифікацію;</w:t>
      </w:r>
    </w:p>
    <w:p w:rsidR="00AB59D5" w:rsidRPr="00331018" w:rsidRDefault="00AB59D5" w:rsidP="00707E1E">
      <w:pPr>
        <w:pStyle w:val="af0"/>
        <w:widowControl w:val="0"/>
        <w:numPr>
          <w:ilvl w:val="0"/>
          <w:numId w:val="35"/>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Віденська угода про Міжнародну класифікацію зображувальних елементів знаків;</w:t>
      </w:r>
    </w:p>
    <w:p w:rsidR="00AB59D5" w:rsidRPr="00331018" w:rsidRDefault="00AB59D5" w:rsidP="00707E1E">
      <w:pPr>
        <w:pStyle w:val="af0"/>
        <w:widowControl w:val="0"/>
        <w:numPr>
          <w:ilvl w:val="0"/>
          <w:numId w:val="35"/>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Сінгапурський договір про право товарних знаків.</w:t>
      </w:r>
    </w:p>
    <w:p w:rsidR="00AB59D5" w:rsidRPr="00331018" w:rsidRDefault="00AB59D5" w:rsidP="007A42D9">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Ці угоди створюють правову базу для охорони прав українських авторів за кордоном і закордонних авторів на території України.</w:t>
      </w:r>
    </w:p>
    <w:p w:rsidR="00AB59D5" w:rsidRPr="00331018" w:rsidRDefault="00AB59D5" w:rsidP="007A42D9">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 xml:space="preserve">З діючих міжнародних угод щодо інтелектуальної власності Україна не є учасницею Мадридської угоди про санкції за неправдиві та неправильні </w:t>
      </w:r>
      <w:r w:rsidRPr="00331018">
        <w:rPr>
          <w:rFonts w:ascii="Times New Roman" w:hAnsi="Times New Roman" w:cs="Times New Roman"/>
          <w:sz w:val="28"/>
          <w:szCs w:val="28"/>
          <w:lang w:val="uk-UA"/>
        </w:rPr>
        <w:lastRenderedPageBreak/>
        <w:t>позначення походження товарів, Лісабонської угоди та Брюссельської конвенції.</w:t>
      </w:r>
    </w:p>
    <w:p w:rsidR="00AB59D5" w:rsidRPr="00331018" w:rsidRDefault="00AB59D5" w:rsidP="00AB59D5">
      <w:pPr>
        <w:spacing w:line="360" w:lineRule="auto"/>
        <w:ind w:firstLine="567"/>
        <w:jc w:val="both"/>
        <w:rPr>
          <w:rFonts w:ascii="Times New Roman" w:hAnsi="Times New Roman" w:cs="Times New Roman"/>
          <w:b/>
          <w:sz w:val="28"/>
          <w:szCs w:val="28"/>
          <w:lang w:val="uk-UA"/>
        </w:rPr>
      </w:pPr>
      <w:r w:rsidRPr="00331018">
        <w:rPr>
          <w:rFonts w:ascii="Times New Roman" w:hAnsi="Times New Roman" w:cs="Times New Roman"/>
          <w:b/>
          <w:sz w:val="28"/>
          <w:szCs w:val="28"/>
          <w:lang w:val="uk-UA"/>
        </w:rPr>
        <w:t>4. Структура національної системи охорони інтелектуальної власності</w:t>
      </w:r>
    </w:p>
    <w:p w:rsidR="00AB59D5" w:rsidRPr="00331018" w:rsidRDefault="00AB59D5" w:rsidP="00331018">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В Україні сформовано розгалужену структуру органів, які забезпечують державне управління інтелектуальною власністю.</w:t>
      </w:r>
    </w:p>
    <w:p w:rsidR="00AB59D5" w:rsidRPr="00331018" w:rsidRDefault="00AB59D5" w:rsidP="00331018">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На законодавчому рівні Верховна Рада України має в своєму складі Комітет з питань науки і освіти, при якому створено підкомітет з питань інтелектуальної власності.</w:t>
      </w:r>
    </w:p>
    <w:p w:rsidR="00AB59D5" w:rsidRPr="00331018" w:rsidRDefault="00AB59D5" w:rsidP="00331018">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На судовому рівні в судах загальної юрисдикції та в спеціалізованих судах запроваджено спеціалізацію суддів у сфері інтелектуальної власності. Сформована Судова палата Вищого господарського суду України з розгляду справ у господарських спорах, пов’язаних із захистом права на об’єкти інтелектуальної власності. Створені відповідні колегії у складі місцевих та апеляційних господарських судів.</w:t>
      </w:r>
    </w:p>
    <w:p w:rsidR="00AB59D5" w:rsidRPr="00331018" w:rsidRDefault="00AB59D5" w:rsidP="00331018">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В Україні сформовано розгалужену структуру органів, які забезпечують державне управління інтелектуальною власністю.</w:t>
      </w:r>
    </w:p>
    <w:p w:rsidR="00AB59D5" w:rsidRPr="00331018" w:rsidRDefault="00AB59D5" w:rsidP="00331018">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 xml:space="preserve">На виконавчому рівні безпосереднє керівництво системою державного управління інтелектуальною власністю здійснює Міністерство освіти і науки України. </w:t>
      </w:r>
    </w:p>
    <w:p w:rsidR="00AB59D5" w:rsidRPr="00331018" w:rsidRDefault="00AB59D5" w:rsidP="00331018">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За дорученням Міністерства освіти і науки України, конкретні функції у цій сфері виконує Державна служба інтелектуальної власності.</w:t>
      </w:r>
    </w:p>
    <w:p w:rsidR="00AB59D5" w:rsidRPr="00331018" w:rsidRDefault="00AB59D5" w:rsidP="00331018">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До сфери управління Державної служби інтелектуальної власності належать:</w:t>
      </w:r>
    </w:p>
    <w:p w:rsidR="00AB59D5" w:rsidRPr="00331018" w:rsidRDefault="00AB59D5" w:rsidP="00707E1E">
      <w:pPr>
        <w:pStyle w:val="af0"/>
        <w:widowControl w:val="0"/>
        <w:numPr>
          <w:ilvl w:val="0"/>
          <w:numId w:val="36"/>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Український інститут промислової власності;</w:t>
      </w:r>
    </w:p>
    <w:p w:rsidR="00AB59D5" w:rsidRPr="00331018" w:rsidRDefault="00AB59D5" w:rsidP="00707E1E">
      <w:pPr>
        <w:pStyle w:val="af0"/>
        <w:widowControl w:val="0"/>
        <w:numPr>
          <w:ilvl w:val="0"/>
          <w:numId w:val="36"/>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Українське агентство з авторських і суміжних прав (ДПУААСП);</w:t>
      </w:r>
    </w:p>
    <w:p w:rsidR="00AB59D5" w:rsidRPr="00331018" w:rsidRDefault="00AB59D5" w:rsidP="00707E1E">
      <w:pPr>
        <w:pStyle w:val="af0"/>
        <w:widowControl w:val="0"/>
        <w:numPr>
          <w:ilvl w:val="0"/>
          <w:numId w:val="36"/>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Інститут інтелектуальної власності Одеської національної юридичної академії в м. Києві;</w:t>
      </w:r>
    </w:p>
    <w:p w:rsidR="00AB59D5" w:rsidRPr="00331018" w:rsidRDefault="00AB59D5" w:rsidP="00707E1E">
      <w:pPr>
        <w:pStyle w:val="af0"/>
        <w:widowControl w:val="0"/>
        <w:numPr>
          <w:ilvl w:val="0"/>
          <w:numId w:val="36"/>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Державне підприємство «Інтелзахист»;</w:t>
      </w:r>
    </w:p>
    <w:p w:rsidR="00AB59D5" w:rsidRPr="00331018" w:rsidRDefault="00AB59D5" w:rsidP="00707E1E">
      <w:pPr>
        <w:pStyle w:val="af0"/>
        <w:widowControl w:val="0"/>
        <w:numPr>
          <w:ilvl w:val="0"/>
          <w:numId w:val="36"/>
        </w:numPr>
        <w:spacing w:after="0" w:line="360" w:lineRule="auto"/>
        <w:jc w:val="both"/>
        <w:rPr>
          <w:rFonts w:ascii="Times New Roman" w:hAnsi="Times New Roman"/>
          <w:sz w:val="28"/>
          <w:szCs w:val="28"/>
          <w:lang w:val="uk-UA"/>
        </w:rPr>
      </w:pPr>
      <w:r w:rsidRPr="00331018">
        <w:rPr>
          <w:rFonts w:ascii="Times New Roman" w:hAnsi="Times New Roman"/>
          <w:sz w:val="28"/>
          <w:szCs w:val="28"/>
          <w:lang w:val="uk-UA"/>
        </w:rPr>
        <w:t>Підрозділ державних інспекторів з питань інтелектуальної власності.</w:t>
      </w:r>
    </w:p>
    <w:p w:rsidR="00AB59D5" w:rsidRPr="00331018" w:rsidRDefault="00AB59D5" w:rsidP="00331018">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Розглянемо детальніше деякі функції цих установ.</w:t>
      </w:r>
    </w:p>
    <w:p w:rsidR="00AB59D5" w:rsidRPr="00331018" w:rsidRDefault="00AB59D5" w:rsidP="00331018">
      <w:pPr>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b/>
          <w:sz w:val="28"/>
          <w:szCs w:val="28"/>
          <w:lang w:val="uk-UA"/>
        </w:rPr>
        <w:lastRenderedPageBreak/>
        <w:t>1)</w:t>
      </w:r>
      <w:r w:rsidRPr="00331018">
        <w:rPr>
          <w:rFonts w:ascii="Times New Roman" w:hAnsi="Times New Roman" w:cs="Times New Roman"/>
          <w:sz w:val="28"/>
          <w:szCs w:val="28"/>
          <w:lang w:val="uk-UA"/>
        </w:rPr>
        <w:t xml:space="preserve"> </w:t>
      </w:r>
      <w:r w:rsidRPr="00331018">
        <w:rPr>
          <w:rFonts w:ascii="Times New Roman" w:hAnsi="Times New Roman" w:cs="Times New Roman"/>
          <w:b/>
          <w:sz w:val="28"/>
          <w:szCs w:val="28"/>
          <w:lang w:val="uk-UA"/>
        </w:rPr>
        <w:t>Український інститут промислової власності («Укрпатент»)</w:t>
      </w:r>
      <w:r w:rsidRPr="00331018">
        <w:rPr>
          <w:rFonts w:ascii="Times New Roman" w:hAnsi="Times New Roman" w:cs="Times New Roman"/>
          <w:sz w:val="28"/>
          <w:szCs w:val="28"/>
          <w:lang w:val="uk-UA"/>
        </w:rPr>
        <w:t xml:space="preserve"> є основною організацією, яка здійснює правову охорону промислової власності. «Укрпатент» виконує прийом та експертизу заявок на об’єкти промислової власності, а охоронний документ (патент або свідоцтво) видає Державна служба інтелектуальної власності.</w:t>
      </w:r>
    </w:p>
    <w:p w:rsidR="00AB59D5" w:rsidRPr="00331018" w:rsidRDefault="00AB59D5" w:rsidP="00331018">
      <w:pPr>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 xml:space="preserve">«Укрпатент» має філію – </w:t>
      </w:r>
      <w:r w:rsidRPr="00331018">
        <w:rPr>
          <w:rFonts w:ascii="Times New Roman" w:hAnsi="Times New Roman" w:cs="Times New Roman"/>
          <w:b/>
          <w:sz w:val="28"/>
          <w:szCs w:val="28"/>
          <w:lang w:val="uk-UA"/>
        </w:rPr>
        <w:t>Український центр інноватики та патентно-інформаційних послуг</w:t>
      </w:r>
      <w:r w:rsidRPr="00331018">
        <w:rPr>
          <w:rFonts w:ascii="Times New Roman" w:hAnsi="Times New Roman" w:cs="Times New Roman"/>
          <w:sz w:val="28"/>
          <w:szCs w:val="28"/>
          <w:lang w:val="uk-UA"/>
        </w:rPr>
        <w:t xml:space="preserve">. У складі цього Центру функціонує </w:t>
      </w:r>
      <w:r w:rsidRPr="00331018">
        <w:rPr>
          <w:rFonts w:ascii="Times New Roman" w:hAnsi="Times New Roman" w:cs="Times New Roman"/>
          <w:b/>
          <w:sz w:val="28"/>
          <w:szCs w:val="28"/>
          <w:lang w:val="uk-UA"/>
        </w:rPr>
        <w:t>Фонд патентної документації громадського користування</w:t>
      </w:r>
      <w:r w:rsidRPr="00331018">
        <w:rPr>
          <w:rFonts w:ascii="Times New Roman" w:hAnsi="Times New Roman" w:cs="Times New Roman"/>
          <w:sz w:val="28"/>
          <w:szCs w:val="28"/>
          <w:lang w:val="uk-UA"/>
        </w:rPr>
        <w:t>.</w:t>
      </w:r>
    </w:p>
    <w:p w:rsidR="00AB59D5" w:rsidRPr="00331018" w:rsidRDefault="00AB59D5" w:rsidP="00331018">
      <w:pPr>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b/>
          <w:sz w:val="28"/>
          <w:szCs w:val="28"/>
          <w:lang w:val="uk-UA"/>
        </w:rPr>
        <w:t>2)</w:t>
      </w:r>
      <w:r w:rsidRPr="00331018">
        <w:rPr>
          <w:rFonts w:ascii="Times New Roman" w:hAnsi="Times New Roman" w:cs="Times New Roman"/>
          <w:sz w:val="28"/>
          <w:szCs w:val="28"/>
          <w:lang w:val="uk-UA"/>
        </w:rPr>
        <w:t xml:space="preserve"> </w:t>
      </w:r>
      <w:r w:rsidRPr="00331018">
        <w:rPr>
          <w:rFonts w:ascii="Times New Roman" w:hAnsi="Times New Roman" w:cs="Times New Roman"/>
          <w:b/>
          <w:sz w:val="28"/>
          <w:szCs w:val="28"/>
          <w:lang w:val="uk-UA"/>
        </w:rPr>
        <w:t>Українське агентство з авторських і суміжних прав</w:t>
      </w:r>
      <w:r w:rsidRPr="00331018">
        <w:rPr>
          <w:rFonts w:ascii="Times New Roman" w:hAnsi="Times New Roman" w:cs="Times New Roman"/>
          <w:sz w:val="28"/>
          <w:szCs w:val="28"/>
          <w:lang w:val="uk-UA"/>
        </w:rPr>
        <w:t xml:space="preserve"> проводить діяльність за такими основними напрямами:</w:t>
      </w:r>
    </w:p>
    <w:p w:rsidR="00AB59D5" w:rsidRPr="00331018" w:rsidRDefault="00AB59D5" w:rsidP="00331018">
      <w:pPr>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 облік авторів та їх творів;</w:t>
      </w:r>
    </w:p>
    <w:p w:rsidR="00AB59D5" w:rsidRPr="00331018" w:rsidRDefault="00AB59D5" w:rsidP="00331018">
      <w:pPr>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 збір авторської винагороди та її розподіл;</w:t>
      </w:r>
    </w:p>
    <w:p w:rsidR="00AB59D5" w:rsidRPr="00331018" w:rsidRDefault="00AB59D5" w:rsidP="00331018">
      <w:pPr>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 міжнародна співпраця;</w:t>
      </w:r>
    </w:p>
    <w:p w:rsidR="00AB59D5" w:rsidRPr="00331018" w:rsidRDefault="00AB59D5" w:rsidP="00331018">
      <w:pPr>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 юридична діяльність.</w:t>
      </w:r>
    </w:p>
    <w:p w:rsidR="00AB59D5" w:rsidRPr="00331018" w:rsidRDefault="00AB59D5" w:rsidP="00331018">
      <w:pPr>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Кожний з цих напрямків веде відповідний підрозділ.</w:t>
      </w:r>
    </w:p>
    <w:p w:rsidR="00AB59D5" w:rsidRPr="00331018" w:rsidRDefault="00AB59D5" w:rsidP="00331018">
      <w:pPr>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b/>
          <w:sz w:val="28"/>
          <w:szCs w:val="28"/>
          <w:lang w:val="uk-UA"/>
        </w:rPr>
        <w:t>3) Інститут інтелектуальної власності Одеської національної юридичної академії в м. Києві</w:t>
      </w:r>
      <w:r w:rsidRPr="00331018">
        <w:rPr>
          <w:rFonts w:ascii="Times New Roman" w:hAnsi="Times New Roman" w:cs="Times New Roman"/>
          <w:sz w:val="28"/>
          <w:szCs w:val="28"/>
          <w:lang w:val="uk-UA"/>
        </w:rPr>
        <w:t xml:space="preserve"> виконує функції підготовки, перепідготовки та підвищення кваліфікації фахівців у сфері інтелектуальної власності.</w:t>
      </w:r>
    </w:p>
    <w:p w:rsidR="00AB59D5" w:rsidRPr="00331018" w:rsidRDefault="00AB59D5" w:rsidP="00331018">
      <w:pPr>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b/>
          <w:sz w:val="28"/>
          <w:szCs w:val="28"/>
          <w:lang w:val="uk-UA"/>
        </w:rPr>
        <w:t>4) Державне підприємство «Інтелзахист»</w:t>
      </w:r>
      <w:r w:rsidRPr="00331018">
        <w:rPr>
          <w:rFonts w:ascii="Times New Roman" w:hAnsi="Times New Roman" w:cs="Times New Roman"/>
          <w:sz w:val="28"/>
          <w:szCs w:val="28"/>
          <w:lang w:val="uk-UA"/>
        </w:rPr>
        <w:t xml:space="preserve"> створено з метою удосконалення організації видачі контрольних марок для маркування примірників аудіовізуальних творів, комп’ютерних програм і баз даних, а також посилення захисту суміжних прав.</w:t>
      </w:r>
    </w:p>
    <w:p w:rsidR="00AB59D5" w:rsidRPr="00331018" w:rsidRDefault="00AB59D5" w:rsidP="00331018">
      <w:pPr>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b/>
          <w:sz w:val="28"/>
          <w:szCs w:val="28"/>
          <w:lang w:val="uk-UA"/>
        </w:rPr>
        <w:t>5) Державні інспектори з питань інтелектуальної власності</w:t>
      </w:r>
      <w:r w:rsidRPr="00331018">
        <w:rPr>
          <w:rFonts w:ascii="Times New Roman" w:hAnsi="Times New Roman" w:cs="Times New Roman"/>
          <w:sz w:val="28"/>
          <w:szCs w:val="28"/>
          <w:lang w:val="uk-UA"/>
        </w:rPr>
        <w:t xml:space="preserve"> – це повноважені представники Державної служби інтелектуальної власності, діяльність яких регламентується «Положенням про державного інспектора з питань інтелектуальної власності» від 17 травня 2002р.</w:t>
      </w:r>
    </w:p>
    <w:p w:rsidR="00AB59D5" w:rsidRPr="00331018" w:rsidRDefault="00AB59D5" w:rsidP="00331018">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З Державною службою інтелектуальної власності активно співпрацюють такі громадські організації:</w:t>
      </w:r>
    </w:p>
    <w:p w:rsidR="00AB59D5" w:rsidRPr="00331018" w:rsidRDefault="00AB59D5" w:rsidP="00331018">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 Всеукраїнська асоціація з патентних повірених;</w:t>
      </w:r>
    </w:p>
    <w:p w:rsidR="00AB59D5" w:rsidRPr="00331018" w:rsidRDefault="00AB59D5" w:rsidP="00331018">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 Всеукраїнська асоціація інтелектуальної власності;</w:t>
      </w:r>
    </w:p>
    <w:p w:rsidR="00AB59D5" w:rsidRPr="00331018" w:rsidRDefault="00AB59D5" w:rsidP="00331018">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 Товариство винахідників і раціоналізаторів України;</w:t>
      </w:r>
    </w:p>
    <w:p w:rsidR="00AB59D5" w:rsidRPr="00331018" w:rsidRDefault="00AB59D5" w:rsidP="00331018">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lastRenderedPageBreak/>
        <w:t>- Всеукраїнська асоціація власників товарних знаків України.</w:t>
      </w:r>
    </w:p>
    <w:p w:rsidR="00AB59D5" w:rsidRPr="00331018" w:rsidRDefault="00AB59D5" w:rsidP="00331018">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З Державною службою інтелектуальної власності співпрацюють також творчі спілки: Національна спілка письменників України, Національна спілка композиторів України, Національна спілка художників України тощо.</w:t>
      </w:r>
    </w:p>
    <w:p w:rsidR="00AB59D5" w:rsidRPr="00331018" w:rsidRDefault="00AB59D5" w:rsidP="00AB59D5">
      <w:pPr>
        <w:spacing w:line="360" w:lineRule="auto"/>
        <w:ind w:firstLine="567"/>
        <w:jc w:val="both"/>
        <w:rPr>
          <w:sz w:val="28"/>
          <w:szCs w:val="28"/>
          <w:lang w:val="uk-UA"/>
        </w:rPr>
      </w:pPr>
    </w:p>
    <w:p w:rsidR="00331018" w:rsidRPr="00331018" w:rsidRDefault="00331018" w:rsidP="00331018">
      <w:pPr>
        <w:widowControl w:val="0"/>
        <w:spacing w:line="360" w:lineRule="auto"/>
        <w:jc w:val="center"/>
        <w:rPr>
          <w:rFonts w:ascii="Times New Roman" w:hAnsi="Times New Roman" w:cs="Times New Roman"/>
          <w:b/>
          <w:sz w:val="28"/>
          <w:szCs w:val="28"/>
          <w:lang w:val="uk-UA"/>
        </w:rPr>
      </w:pPr>
      <w:bookmarkStart w:id="10" w:name="_Toc463072307"/>
      <w:r w:rsidRPr="00331018">
        <w:rPr>
          <w:rFonts w:ascii="Times New Roman" w:hAnsi="Times New Roman" w:cs="Times New Roman"/>
          <w:b/>
          <w:sz w:val="28"/>
          <w:szCs w:val="28"/>
          <w:lang w:val="uk-UA"/>
        </w:rPr>
        <w:t>Тема 2. НАБУТТЯ ПРАВ НА ОБ’ЄКТИ ІНТЕЛЕКТУАЛЬНОЇ ВЛАСНОСТІ</w:t>
      </w:r>
    </w:p>
    <w:p w:rsidR="00331018" w:rsidRPr="00331018" w:rsidRDefault="00331018" w:rsidP="00331018">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1. Поняття правової охорони інтелектуальної власності, її завдання та принципи.</w:t>
      </w:r>
    </w:p>
    <w:p w:rsidR="00331018" w:rsidRPr="00331018" w:rsidRDefault="00331018" w:rsidP="00331018">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2. Охорона прав на об’єкти промислової власності.</w:t>
      </w:r>
    </w:p>
    <w:p w:rsidR="00331018" w:rsidRPr="00331018" w:rsidRDefault="00331018" w:rsidP="00331018">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3. Охорона прав на об’єкти авторського права та суміжних прав.</w:t>
      </w:r>
    </w:p>
    <w:p w:rsidR="00331018" w:rsidRPr="00331018" w:rsidRDefault="00331018" w:rsidP="00331018">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4. Охорона прав на нетрадиційні об’єкти інтелектуальної власності.</w:t>
      </w:r>
    </w:p>
    <w:p w:rsidR="00331018" w:rsidRPr="00331018" w:rsidRDefault="00331018" w:rsidP="00331018">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5. Об’єкти, що не можуть одержати правову охорону.</w:t>
      </w:r>
    </w:p>
    <w:p w:rsidR="00331018" w:rsidRPr="00331018" w:rsidRDefault="00331018" w:rsidP="00331018">
      <w:pPr>
        <w:widowControl w:val="0"/>
        <w:spacing w:after="0" w:line="360" w:lineRule="auto"/>
        <w:ind w:left="357"/>
        <w:jc w:val="both"/>
        <w:rPr>
          <w:rFonts w:ascii="Times New Roman" w:hAnsi="Times New Roman" w:cs="Times New Roman"/>
          <w:sz w:val="28"/>
          <w:szCs w:val="28"/>
          <w:lang w:val="uk-UA"/>
        </w:rPr>
      </w:pPr>
    </w:p>
    <w:p w:rsidR="00331018" w:rsidRPr="00331018" w:rsidRDefault="00331018" w:rsidP="00707E1E">
      <w:pPr>
        <w:widowControl w:val="0"/>
        <w:numPr>
          <w:ilvl w:val="0"/>
          <w:numId w:val="37"/>
        </w:numPr>
        <w:spacing w:after="0" w:line="240" w:lineRule="auto"/>
        <w:jc w:val="center"/>
        <w:rPr>
          <w:rFonts w:ascii="Times New Roman" w:hAnsi="Times New Roman" w:cs="Times New Roman"/>
          <w:b/>
          <w:sz w:val="28"/>
          <w:szCs w:val="28"/>
          <w:lang w:val="uk-UA"/>
        </w:rPr>
      </w:pPr>
      <w:r w:rsidRPr="00331018">
        <w:rPr>
          <w:rFonts w:ascii="Times New Roman" w:hAnsi="Times New Roman" w:cs="Times New Roman"/>
          <w:b/>
          <w:sz w:val="28"/>
          <w:szCs w:val="28"/>
          <w:lang w:val="uk-UA"/>
        </w:rPr>
        <w:t>Поняття правової охорони інтелектуальної власності,</w:t>
      </w:r>
    </w:p>
    <w:p w:rsidR="00331018" w:rsidRPr="00331018" w:rsidRDefault="00331018" w:rsidP="00331018">
      <w:pPr>
        <w:widowControl w:val="0"/>
        <w:jc w:val="center"/>
        <w:rPr>
          <w:rFonts w:ascii="Times New Roman" w:hAnsi="Times New Roman" w:cs="Times New Roman"/>
          <w:b/>
          <w:sz w:val="28"/>
          <w:szCs w:val="28"/>
          <w:lang w:val="uk-UA"/>
        </w:rPr>
      </w:pPr>
      <w:r w:rsidRPr="00331018">
        <w:rPr>
          <w:rFonts w:ascii="Times New Roman" w:hAnsi="Times New Roman" w:cs="Times New Roman"/>
          <w:b/>
          <w:sz w:val="28"/>
          <w:szCs w:val="28"/>
          <w:lang w:val="uk-UA"/>
        </w:rPr>
        <w:t>її завдання та принципи</w:t>
      </w:r>
    </w:p>
    <w:p w:rsidR="00331018" w:rsidRPr="00331018" w:rsidRDefault="00331018" w:rsidP="00331018">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Основним способом охорони об’єктів права інтелектуальної власності є видача охоронного документу – патенту чи свідоцтва на об’єкт права інтелектуальної власності, що охороняється.</w:t>
      </w:r>
    </w:p>
    <w:p w:rsidR="00331018" w:rsidRPr="00331018" w:rsidRDefault="00331018" w:rsidP="00331018">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Завданнями правової охорони інтелектуальної власності являються:</w:t>
      </w:r>
    </w:p>
    <w:p w:rsidR="00331018" w:rsidRPr="00331018" w:rsidRDefault="00331018" w:rsidP="00331018">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по-перше, присвоєння (набуття) особистих немайнових та майнових прав, що закріплюється видачею охоронного документа;</w:t>
      </w:r>
    </w:p>
    <w:p w:rsidR="00331018" w:rsidRPr="00331018" w:rsidRDefault="00331018" w:rsidP="00331018">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по-друге, сприяння використанню об’єкта права інтелектуальної власності суб’єктом права самостійно чи шляхом дозволу третім особам його використовувати за винагороду.</w:t>
      </w:r>
    </w:p>
    <w:p w:rsidR="00331018" w:rsidRPr="00331018" w:rsidRDefault="00331018" w:rsidP="00331018">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 xml:space="preserve">Основними </w:t>
      </w:r>
      <w:r w:rsidRPr="00331018">
        <w:rPr>
          <w:rFonts w:ascii="Times New Roman" w:hAnsi="Times New Roman" w:cs="Times New Roman"/>
          <w:b/>
          <w:sz w:val="28"/>
          <w:szCs w:val="28"/>
          <w:lang w:val="uk-UA"/>
        </w:rPr>
        <w:t xml:space="preserve">принципами </w:t>
      </w:r>
      <w:r w:rsidRPr="00331018">
        <w:rPr>
          <w:rFonts w:ascii="Times New Roman" w:hAnsi="Times New Roman" w:cs="Times New Roman"/>
          <w:sz w:val="28"/>
          <w:szCs w:val="28"/>
          <w:lang w:val="uk-UA"/>
        </w:rPr>
        <w:t>правової охорони являються:</w:t>
      </w:r>
    </w:p>
    <w:p w:rsidR="00331018" w:rsidRPr="00331018" w:rsidRDefault="00331018" w:rsidP="00331018">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1) охороноздатність, тобто відповідність встановленим законом вимогам;</w:t>
      </w:r>
    </w:p>
    <w:p w:rsidR="00331018" w:rsidRPr="00331018" w:rsidRDefault="00331018" w:rsidP="00331018">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2) визнання за власником виключного права на об’єкт права інтелектуальної власності;</w:t>
      </w:r>
    </w:p>
    <w:p w:rsidR="00331018" w:rsidRPr="00331018" w:rsidRDefault="00331018" w:rsidP="00331018">
      <w:pPr>
        <w:widowControl w:val="0"/>
        <w:spacing w:after="0" w:line="360" w:lineRule="auto"/>
        <w:ind w:firstLine="567"/>
        <w:jc w:val="both"/>
        <w:rPr>
          <w:rFonts w:ascii="Times New Roman" w:hAnsi="Times New Roman" w:cs="Times New Roman"/>
          <w:sz w:val="28"/>
          <w:szCs w:val="28"/>
          <w:lang w:val="uk-UA"/>
        </w:rPr>
      </w:pPr>
      <w:r w:rsidRPr="00331018">
        <w:rPr>
          <w:rFonts w:ascii="Times New Roman" w:hAnsi="Times New Roman" w:cs="Times New Roman"/>
          <w:sz w:val="28"/>
          <w:szCs w:val="28"/>
          <w:lang w:val="uk-UA"/>
        </w:rPr>
        <w:t xml:space="preserve">3) дотримання балансу інтересів право власників і суспільства шляхом </w:t>
      </w:r>
      <w:r w:rsidRPr="00331018">
        <w:rPr>
          <w:rFonts w:ascii="Times New Roman" w:hAnsi="Times New Roman" w:cs="Times New Roman"/>
          <w:sz w:val="28"/>
          <w:szCs w:val="28"/>
          <w:lang w:val="uk-UA"/>
        </w:rPr>
        <w:lastRenderedPageBreak/>
        <w:t>встановлення прийнятного строку дії охоронного документа.</w:t>
      </w:r>
    </w:p>
    <w:p w:rsidR="00331018" w:rsidRPr="00331018" w:rsidRDefault="00331018" w:rsidP="00331018">
      <w:pPr>
        <w:widowControl w:val="0"/>
        <w:spacing w:line="360" w:lineRule="auto"/>
        <w:ind w:firstLine="567"/>
        <w:jc w:val="both"/>
        <w:rPr>
          <w:rFonts w:ascii="Times New Roman" w:hAnsi="Times New Roman" w:cs="Times New Roman"/>
          <w:b/>
          <w:sz w:val="28"/>
          <w:szCs w:val="28"/>
          <w:lang w:val="uk-UA"/>
        </w:rPr>
      </w:pPr>
      <w:r w:rsidRPr="00331018">
        <w:rPr>
          <w:rFonts w:ascii="Times New Roman" w:hAnsi="Times New Roman" w:cs="Times New Roman"/>
          <w:b/>
          <w:sz w:val="28"/>
          <w:szCs w:val="28"/>
          <w:lang w:val="uk-UA"/>
        </w:rPr>
        <w:t>2. Охорона прав на об’єкти промислової власності</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Охорона прав на об’єкти промислової власності в Україні регламентується такими юридичними документами:</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1) Цивільний кодекс України;</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2) Закон України «Про охорону прав на винаходи і корисні моделі»;</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3) Закон України «Про охорону прав на промислові зразки»;</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4) Закон України «Про охорону прав на знаки для товарів і послуг»;</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5) Закон України «Про охорону прав на зазначення походження товарів»;</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6) підзаконні нормативні акти (постанови Кабінету Міністрів України, положення, правила, інструкції).</w:t>
      </w:r>
    </w:p>
    <w:p w:rsidR="00331018" w:rsidRPr="001533FF" w:rsidRDefault="00331018" w:rsidP="001533FF">
      <w:pPr>
        <w:widowControl w:val="0"/>
        <w:spacing w:after="0" w:line="360" w:lineRule="auto"/>
        <w:ind w:firstLine="567"/>
        <w:jc w:val="both"/>
        <w:rPr>
          <w:rFonts w:ascii="Times New Roman" w:hAnsi="Times New Roman" w:cs="Times New Roman"/>
          <w:b/>
          <w:sz w:val="28"/>
          <w:szCs w:val="28"/>
          <w:lang w:val="uk-UA"/>
        </w:rPr>
      </w:pPr>
      <w:r w:rsidRPr="001533FF">
        <w:rPr>
          <w:rFonts w:ascii="Times New Roman" w:hAnsi="Times New Roman" w:cs="Times New Roman"/>
          <w:b/>
          <w:sz w:val="28"/>
          <w:szCs w:val="28"/>
          <w:lang w:val="uk-UA"/>
        </w:rPr>
        <w:t>Право на винахід, корисну модель та промисловий зразок засвідчується патентом.</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b/>
          <w:sz w:val="28"/>
          <w:szCs w:val="28"/>
          <w:lang w:val="uk-UA"/>
        </w:rPr>
        <w:t>Патент</w:t>
      </w:r>
      <w:r w:rsidRPr="001533FF">
        <w:rPr>
          <w:rFonts w:ascii="Times New Roman" w:hAnsi="Times New Roman" w:cs="Times New Roman"/>
          <w:sz w:val="28"/>
          <w:szCs w:val="28"/>
          <w:lang w:val="uk-UA"/>
        </w:rPr>
        <w:t xml:space="preserve"> – це техніко-юридичний документ, що видається заявнику на винахід, корисну модель чи промисловий зразок, який відповідає умовам патентоздатності та підтверджує авторство, пріоритет і право власності на вказані об’єкти промислової власності.</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Власнику патенту гарантується охорона конкретного об’єкта промислової власності на обмежений законом строк, а саме:</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 на винахід – 20 років;</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 на корисну модель – 10 років;</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 на промисловий зразок – 15 років.</w:t>
      </w:r>
    </w:p>
    <w:p w:rsidR="00331018" w:rsidRPr="001533FF" w:rsidRDefault="00331018" w:rsidP="001533FF">
      <w:pPr>
        <w:widowControl w:val="0"/>
        <w:spacing w:after="0" w:line="360" w:lineRule="auto"/>
        <w:ind w:firstLine="567"/>
        <w:jc w:val="both"/>
        <w:rPr>
          <w:rFonts w:ascii="Times New Roman" w:hAnsi="Times New Roman" w:cs="Times New Roman"/>
          <w:b/>
          <w:sz w:val="28"/>
          <w:szCs w:val="28"/>
          <w:lang w:val="uk-UA"/>
        </w:rPr>
      </w:pPr>
      <w:r w:rsidRPr="001533FF">
        <w:rPr>
          <w:rFonts w:ascii="Times New Roman" w:hAnsi="Times New Roman" w:cs="Times New Roman"/>
          <w:b/>
          <w:sz w:val="28"/>
          <w:szCs w:val="28"/>
          <w:lang w:val="uk-UA"/>
        </w:rPr>
        <w:t>Право на знак для товарів і послуг (торговельну марку) та зазначення походження товарів (географічне зазначення) підтверджується свідоцтвом.</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b/>
          <w:sz w:val="28"/>
          <w:szCs w:val="28"/>
          <w:lang w:val="uk-UA"/>
        </w:rPr>
        <w:t>Свідоцтво на об’єкти інтелектуальної власності</w:t>
      </w:r>
      <w:r w:rsidRPr="001533FF">
        <w:rPr>
          <w:rFonts w:ascii="Times New Roman" w:hAnsi="Times New Roman" w:cs="Times New Roman"/>
          <w:sz w:val="28"/>
          <w:szCs w:val="28"/>
          <w:lang w:val="uk-UA"/>
        </w:rPr>
        <w:t xml:space="preserve"> – це юридичний документ, що видається заявнику на знак для товарів і послуг (торговельну марку) та зазначення походження товару (географічне зазначення), що відповідають критеріям охороноздатності, і підтверджує пріоритет і право власності на вказані засоби індивідуалізації учасників цивільного обороту товарів і послуг.</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lastRenderedPageBreak/>
        <w:t>Власнику такого свідоцтва надається охорона протягом 10 років, після чого охорона може бути подовжена ще на 10 років.</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b/>
          <w:sz w:val="28"/>
          <w:szCs w:val="28"/>
          <w:lang w:val="uk-UA"/>
        </w:rPr>
        <w:t>Порядок оформлення прав</w:t>
      </w:r>
      <w:r w:rsidRPr="001533FF">
        <w:rPr>
          <w:rFonts w:ascii="Times New Roman" w:hAnsi="Times New Roman" w:cs="Times New Roman"/>
          <w:sz w:val="28"/>
          <w:szCs w:val="28"/>
          <w:lang w:val="uk-UA"/>
        </w:rPr>
        <w:t xml:space="preserve"> на винаходи, корисні моделі та промислові зразки має такі етапи:</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1) подача автором або роботодавцем заявки до державного підприємства «Український інститут промислової власності» («Укрпатенту») для проведення експертизи;</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2) проведення експертизи;</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3) державна реєстрація патенту шляхом внесення до державного реєстру відповідних даних;</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4) публікація відомостей про видачу патенту;</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5) видача патенту протягом одного місяця після його державної реєстрації.</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Об’єкти правової охорони у сфері промислової власності і критерії обороноздатності таких об’єктів суттєво відрізняються.</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b/>
          <w:sz w:val="28"/>
          <w:szCs w:val="28"/>
          <w:lang w:val="uk-UA"/>
        </w:rPr>
        <w:t>Об’єктом правової охорони винаходу</w:t>
      </w:r>
      <w:r w:rsidRPr="001533FF">
        <w:rPr>
          <w:rFonts w:ascii="Times New Roman" w:hAnsi="Times New Roman" w:cs="Times New Roman"/>
          <w:sz w:val="28"/>
          <w:szCs w:val="28"/>
          <w:lang w:val="uk-UA"/>
        </w:rPr>
        <w:t xml:space="preserve"> може бути продукт, процес, нове застосування відомого продукту чи процесу. </w:t>
      </w:r>
      <w:r w:rsidRPr="001533FF">
        <w:rPr>
          <w:rFonts w:ascii="Times New Roman" w:hAnsi="Times New Roman" w:cs="Times New Roman"/>
          <w:b/>
          <w:sz w:val="28"/>
          <w:szCs w:val="28"/>
          <w:lang w:val="uk-UA"/>
        </w:rPr>
        <w:t>Критеріями охороноздатності винаходу</w:t>
      </w:r>
      <w:r w:rsidRPr="001533FF">
        <w:rPr>
          <w:rFonts w:ascii="Times New Roman" w:hAnsi="Times New Roman" w:cs="Times New Roman"/>
          <w:sz w:val="28"/>
          <w:szCs w:val="28"/>
          <w:lang w:val="uk-UA"/>
        </w:rPr>
        <w:t xml:space="preserve"> є новизна, винахідницький рівень та промислова придатність.</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b/>
          <w:sz w:val="28"/>
          <w:szCs w:val="28"/>
          <w:lang w:val="uk-UA"/>
        </w:rPr>
        <w:t>Об’єктом правової охорони корисної моделі</w:t>
      </w:r>
      <w:r w:rsidRPr="001533FF">
        <w:rPr>
          <w:rFonts w:ascii="Times New Roman" w:hAnsi="Times New Roman" w:cs="Times New Roman"/>
          <w:sz w:val="28"/>
          <w:szCs w:val="28"/>
          <w:lang w:val="uk-UA"/>
        </w:rPr>
        <w:t xml:space="preserve"> може бути продукт, пристрій, речовина або процес у будь-якій сфері технології. </w:t>
      </w:r>
      <w:r w:rsidRPr="001533FF">
        <w:rPr>
          <w:rFonts w:ascii="Times New Roman" w:hAnsi="Times New Roman" w:cs="Times New Roman"/>
          <w:b/>
          <w:sz w:val="28"/>
          <w:szCs w:val="28"/>
          <w:lang w:val="uk-UA"/>
        </w:rPr>
        <w:t>Критеріями охороноздатності корисної моделі</w:t>
      </w:r>
      <w:r w:rsidRPr="001533FF">
        <w:rPr>
          <w:rFonts w:ascii="Times New Roman" w:hAnsi="Times New Roman" w:cs="Times New Roman"/>
          <w:sz w:val="28"/>
          <w:szCs w:val="28"/>
          <w:lang w:val="uk-UA"/>
        </w:rPr>
        <w:t xml:space="preserve"> є новизна і промислова придатність.</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b/>
          <w:sz w:val="28"/>
          <w:szCs w:val="28"/>
          <w:lang w:val="uk-UA"/>
        </w:rPr>
        <w:t>Об’єктом правової охорони промислового зразка</w:t>
      </w:r>
      <w:r w:rsidRPr="001533FF">
        <w:rPr>
          <w:rFonts w:ascii="Times New Roman" w:hAnsi="Times New Roman" w:cs="Times New Roman"/>
          <w:sz w:val="28"/>
          <w:szCs w:val="28"/>
          <w:lang w:val="uk-UA"/>
        </w:rPr>
        <w:t xml:space="preserve"> може бути форма, малюнок чи розфарбування, які визначають зовнішній вигляд промислового виробу. </w:t>
      </w:r>
      <w:r w:rsidRPr="001533FF">
        <w:rPr>
          <w:rFonts w:ascii="Times New Roman" w:hAnsi="Times New Roman" w:cs="Times New Roman"/>
          <w:b/>
          <w:sz w:val="28"/>
          <w:szCs w:val="28"/>
          <w:lang w:val="uk-UA"/>
        </w:rPr>
        <w:t>Критерієм охороноздатності промислового зразка</w:t>
      </w:r>
      <w:r w:rsidRPr="001533FF">
        <w:rPr>
          <w:rFonts w:ascii="Times New Roman" w:hAnsi="Times New Roman" w:cs="Times New Roman"/>
          <w:sz w:val="28"/>
          <w:szCs w:val="28"/>
          <w:lang w:val="uk-UA"/>
        </w:rPr>
        <w:t xml:space="preserve"> є його новизна.</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b/>
          <w:sz w:val="28"/>
          <w:szCs w:val="28"/>
          <w:lang w:val="uk-UA"/>
        </w:rPr>
        <w:t>Об’єктом правової охорони торговельної марки</w:t>
      </w:r>
      <w:r w:rsidRPr="001533FF">
        <w:rPr>
          <w:rFonts w:ascii="Times New Roman" w:hAnsi="Times New Roman" w:cs="Times New Roman"/>
          <w:sz w:val="28"/>
          <w:szCs w:val="28"/>
          <w:lang w:val="uk-UA"/>
        </w:rPr>
        <w:t xml:space="preserve"> є позначення або комбінація позначень: слова, літери, цифри тощо. </w:t>
      </w:r>
      <w:r w:rsidRPr="001533FF">
        <w:rPr>
          <w:rFonts w:ascii="Times New Roman" w:hAnsi="Times New Roman" w:cs="Times New Roman"/>
          <w:b/>
          <w:sz w:val="28"/>
          <w:szCs w:val="28"/>
          <w:lang w:val="uk-UA"/>
        </w:rPr>
        <w:t>Критерієм охороноздатності торговельної марки</w:t>
      </w:r>
      <w:r w:rsidRPr="001533FF">
        <w:rPr>
          <w:rFonts w:ascii="Times New Roman" w:hAnsi="Times New Roman" w:cs="Times New Roman"/>
          <w:sz w:val="28"/>
          <w:szCs w:val="28"/>
          <w:lang w:val="uk-UA"/>
        </w:rPr>
        <w:t xml:space="preserve"> є відповідність публічному порядку, принципам гуманності й моралі.</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b/>
          <w:sz w:val="28"/>
          <w:szCs w:val="28"/>
          <w:lang w:val="uk-UA"/>
        </w:rPr>
        <w:t>Об’єктом правової охорони географічного зазначення торговельної марки</w:t>
      </w:r>
      <w:r w:rsidRPr="001533FF">
        <w:rPr>
          <w:rFonts w:ascii="Times New Roman" w:hAnsi="Times New Roman" w:cs="Times New Roman"/>
          <w:sz w:val="28"/>
          <w:szCs w:val="28"/>
          <w:lang w:val="uk-UA"/>
        </w:rPr>
        <w:t xml:space="preserve"> є назва  географічного місця, яка вживається для позначення товару. </w:t>
      </w:r>
      <w:r w:rsidRPr="001533FF">
        <w:rPr>
          <w:rFonts w:ascii="Times New Roman" w:hAnsi="Times New Roman" w:cs="Times New Roman"/>
          <w:b/>
          <w:sz w:val="28"/>
          <w:szCs w:val="28"/>
          <w:lang w:val="uk-UA"/>
        </w:rPr>
        <w:t>Критерієм охороноздатності географічного зазначення торговельної марки</w:t>
      </w:r>
      <w:r w:rsidRPr="001533FF">
        <w:rPr>
          <w:rFonts w:ascii="Times New Roman" w:hAnsi="Times New Roman" w:cs="Times New Roman"/>
          <w:sz w:val="28"/>
          <w:szCs w:val="28"/>
          <w:lang w:val="uk-UA"/>
        </w:rPr>
        <w:t xml:space="preserve"> є правдивість.</w:t>
      </w:r>
    </w:p>
    <w:p w:rsidR="00331018" w:rsidRPr="001533FF" w:rsidRDefault="00331018" w:rsidP="00331018">
      <w:pPr>
        <w:widowControl w:val="0"/>
        <w:spacing w:line="360" w:lineRule="auto"/>
        <w:ind w:firstLine="567"/>
        <w:jc w:val="both"/>
        <w:rPr>
          <w:rFonts w:ascii="Times New Roman" w:hAnsi="Times New Roman" w:cs="Times New Roman"/>
          <w:b/>
          <w:sz w:val="28"/>
          <w:szCs w:val="28"/>
          <w:lang w:val="uk-UA"/>
        </w:rPr>
      </w:pPr>
      <w:r w:rsidRPr="001533FF">
        <w:rPr>
          <w:rFonts w:ascii="Times New Roman" w:hAnsi="Times New Roman" w:cs="Times New Roman"/>
          <w:b/>
          <w:sz w:val="28"/>
          <w:szCs w:val="28"/>
          <w:lang w:val="uk-UA"/>
        </w:rPr>
        <w:lastRenderedPageBreak/>
        <w:t>3. Охорона прав на об’єкти авторського права та суміжних прав</w:t>
      </w:r>
    </w:p>
    <w:p w:rsidR="00331018" w:rsidRPr="001533FF" w:rsidRDefault="00331018" w:rsidP="001533FF">
      <w:pPr>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Немайнові та майнові права суб’єктів авторського права і суміжних прав охороняються нормами Конституції України, Цивільного кодексу України, Закону України «Про авторське право і суміжні права», а також низкою підзаконних нормативних актів.</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Набуття авторських прав в Україні не вимагає державної реєстрації таких прав. Авторське право виникає з моменту створення твору.</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Охорона майнових авторських прав в Україні діє протягом усього життя автора і наступні 70 років. Охорона немайнових прав автора здійснюється безстроково.</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Окремими нормами Цивільного кодексу України регламентується охорона прав автора на недоторканість твору, а також на плату за його використання.</w:t>
      </w:r>
    </w:p>
    <w:p w:rsidR="00331018" w:rsidRPr="001533FF" w:rsidRDefault="00331018" w:rsidP="00331018">
      <w:pPr>
        <w:widowControl w:val="0"/>
        <w:spacing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 xml:space="preserve">За бажанням авторів, у Державній службі інтелектуальної власності може здійснюватися реєстрація авторських прав. охоронним документом у таких випадках є </w:t>
      </w:r>
      <w:r w:rsidRPr="001533FF">
        <w:rPr>
          <w:rFonts w:ascii="Times New Roman" w:hAnsi="Times New Roman" w:cs="Times New Roman"/>
          <w:b/>
          <w:sz w:val="28"/>
          <w:szCs w:val="28"/>
          <w:lang w:val="uk-UA"/>
        </w:rPr>
        <w:t>свідоцтво про авторське право на оприлюднений твір</w:t>
      </w:r>
      <w:r w:rsidRPr="001533FF">
        <w:rPr>
          <w:rFonts w:ascii="Times New Roman" w:hAnsi="Times New Roman" w:cs="Times New Roman"/>
          <w:sz w:val="28"/>
          <w:szCs w:val="28"/>
          <w:lang w:val="uk-UA"/>
        </w:rPr>
        <w:t>. Заявка на реєстрацію твору може подаватися автором у будь-який час протягом дії строку охорони авторського права в Українське агентство з авторських і суміжних прав, яке здійснює його державну реєстрацію і періодично видає каталоги усіх реєстрацій.</w:t>
      </w:r>
    </w:p>
    <w:p w:rsidR="00331018" w:rsidRPr="001533FF" w:rsidRDefault="00331018" w:rsidP="00331018">
      <w:pPr>
        <w:widowControl w:val="0"/>
        <w:spacing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Об’єктом правової охорони авторських прав є твори незалежно від їх завершеності, призначення, цінності, способу чи форми вираження.</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b/>
          <w:sz w:val="28"/>
          <w:szCs w:val="28"/>
          <w:lang w:val="uk-UA"/>
        </w:rPr>
        <w:t>Критеріями охороноздатності об’єктів авторського права</w:t>
      </w:r>
      <w:r w:rsidRPr="001533FF">
        <w:rPr>
          <w:rFonts w:ascii="Times New Roman" w:hAnsi="Times New Roman" w:cs="Times New Roman"/>
          <w:sz w:val="28"/>
          <w:szCs w:val="28"/>
          <w:lang w:val="uk-UA"/>
        </w:rPr>
        <w:t xml:space="preserve"> являються:</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1) оригінальність чи новизна, що можуть визначатись у змісті та формі твору;</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2) об’єктивна висловленість в певній формі (а не задум);</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3) для творів, що підлягають опублікуванню, додатковими критеріями являються:</w:t>
      </w:r>
    </w:p>
    <w:p w:rsidR="00331018" w:rsidRPr="001533FF" w:rsidRDefault="00331018" w:rsidP="001533FF">
      <w:pPr>
        <w:widowControl w:val="0"/>
        <w:spacing w:after="0" w:line="360" w:lineRule="auto"/>
        <w:ind w:left="851"/>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а) відповідність публічному порядку, принципам гуманності й моралі;</w:t>
      </w:r>
    </w:p>
    <w:p w:rsidR="00331018" w:rsidRPr="001533FF" w:rsidRDefault="00331018" w:rsidP="001533FF">
      <w:pPr>
        <w:widowControl w:val="0"/>
        <w:spacing w:after="0" w:line="360" w:lineRule="auto"/>
        <w:ind w:left="851"/>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 xml:space="preserve">б) відсутність інформації, що містить державну або комерційну </w:t>
      </w:r>
      <w:r w:rsidRPr="001533FF">
        <w:rPr>
          <w:rFonts w:ascii="Times New Roman" w:hAnsi="Times New Roman" w:cs="Times New Roman"/>
          <w:sz w:val="28"/>
          <w:szCs w:val="28"/>
          <w:lang w:val="uk-UA"/>
        </w:rPr>
        <w:lastRenderedPageBreak/>
        <w:t>таємницю.</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 xml:space="preserve">Для об’єктів авторського права, які не реєструються, існують такі </w:t>
      </w:r>
      <w:r w:rsidRPr="001533FF">
        <w:rPr>
          <w:rFonts w:ascii="Times New Roman" w:hAnsi="Times New Roman" w:cs="Times New Roman"/>
          <w:b/>
          <w:sz w:val="28"/>
          <w:szCs w:val="28"/>
          <w:lang w:val="uk-UA"/>
        </w:rPr>
        <w:t>форми правової охорони</w:t>
      </w:r>
      <w:r w:rsidRPr="001533FF">
        <w:rPr>
          <w:rFonts w:ascii="Times New Roman" w:hAnsi="Times New Roman" w:cs="Times New Roman"/>
          <w:sz w:val="28"/>
          <w:szCs w:val="28"/>
          <w:lang w:val="uk-UA"/>
        </w:rPr>
        <w:t>:</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1) використання знака охорони авторського права, що міститься на кожному примірнику твору і складається з таких елементів:</w:t>
      </w:r>
    </w:p>
    <w:p w:rsidR="00331018" w:rsidRPr="001533FF" w:rsidRDefault="00331018" w:rsidP="001533FF">
      <w:pPr>
        <w:widowControl w:val="0"/>
        <w:spacing w:after="0" w:line="360" w:lineRule="auto"/>
        <w:ind w:left="851"/>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а) латинської літери «С», обведеної колом (</w:t>
      </w:r>
      <w:r w:rsidRPr="001533FF">
        <w:rPr>
          <w:rFonts w:ascii="Times New Roman" w:hAnsi="Times New Roman" w:cs="Times New Roman"/>
          <w:sz w:val="28"/>
          <w:szCs w:val="28"/>
          <w:lang w:val="uk-UA"/>
        </w:rPr>
        <w:sym w:font="Symbol" w:char="F0D3"/>
      </w:r>
      <w:r w:rsidRPr="001533FF">
        <w:rPr>
          <w:rFonts w:ascii="Times New Roman" w:hAnsi="Times New Roman" w:cs="Times New Roman"/>
          <w:sz w:val="28"/>
          <w:szCs w:val="28"/>
          <w:lang w:val="uk-UA"/>
        </w:rPr>
        <w:t>);</w:t>
      </w:r>
    </w:p>
    <w:p w:rsidR="00331018" w:rsidRPr="001533FF" w:rsidRDefault="00331018" w:rsidP="001533FF">
      <w:pPr>
        <w:widowControl w:val="0"/>
        <w:spacing w:after="0" w:line="360" w:lineRule="auto"/>
        <w:ind w:left="851"/>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б) імені особи чи найменування установи, яка має авторське право на твір;</w:t>
      </w:r>
    </w:p>
    <w:p w:rsidR="00331018" w:rsidRPr="001533FF" w:rsidRDefault="00331018" w:rsidP="001533FF">
      <w:pPr>
        <w:widowControl w:val="0"/>
        <w:spacing w:after="0" w:line="360" w:lineRule="auto"/>
        <w:ind w:left="851"/>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в) року першого опублікування твору.</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2) здійснення правової охорони за договором.</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b/>
          <w:sz w:val="28"/>
          <w:szCs w:val="28"/>
          <w:lang w:val="uk-UA"/>
        </w:rPr>
        <w:t>Охорона суміжних прав</w:t>
      </w:r>
      <w:r w:rsidRPr="001533FF">
        <w:rPr>
          <w:rFonts w:ascii="Times New Roman" w:hAnsi="Times New Roman" w:cs="Times New Roman"/>
          <w:sz w:val="28"/>
          <w:szCs w:val="28"/>
          <w:lang w:val="uk-UA"/>
        </w:rPr>
        <w:t xml:space="preserve"> здійснюється без завдання шкоди охороні творів авторським правом. Чинне законодавство України охороняє права виконавців, виробників фонограм і відеограм та програми (передачі) організацій мовлення.</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 xml:space="preserve">Особисті </w:t>
      </w:r>
      <w:r w:rsidRPr="001533FF">
        <w:rPr>
          <w:rFonts w:ascii="Times New Roman" w:hAnsi="Times New Roman" w:cs="Times New Roman"/>
          <w:b/>
          <w:sz w:val="28"/>
          <w:szCs w:val="28"/>
          <w:lang w:val="uk-UA"/>
        </w:rPr>
        <w:t>немайнові права</w:t>
      </w:r>
      <w:r w:rsidRPr="001533FF">
        <w:rPr>
          <w:rFonts w:ascii="Times New Roman" w:hAnsi="Times New Roman" w:cs="Times New Roman"/>
          <w:sz w:val="28"/>
          <w:szCs w:val="28"/>
          <w:lang w:val="uk-UA"/>
        </w:rPr>
        <w:t xml:space="preserve"> виконавців охороняються безстроково. </w:t>
      </w:r>
      <w:r w:rsidRPr="001533FF">
        <w:rPr>
          <w:rFonts w:ascii="Times New Roman" w:hAnsi="Times New Roman" w:cs="Times New Roman"/>
          <w:b/>
          <w:sz w:val="28"/>
          <w:szCs w:val="28"/>
          <w:lang w:val="uk-UA"/>
        </w:rPr>
        <w:t>Майнові права</w:t>
      </w:r>
      <w:r w:rsidRPr="001533FF">
        <w:rPr>
          <w:rFonts w:ascii="Times New Roman" w:hAnsi="Times New Roman" w:cs="Times New Roman"/>
          <w:sz w:val="28"/>
          <w:szCs w:val="28"/>
          <w:lang w:val="uk-UA"/>
        </w:rPr>
        <w:t xml:space="preserve"> виконавців, виробників фонограм, відеограм та програм організацій мовлення охороняються 50 років.</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Охорона суміжних прав може здійснюватися такими способами:</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1) використання спеціального знаку охорони суміжних прав, який складається з трьох елементів;</w:t>
      </w:r>
    </w:p>
    <w:p w:rsidR="00331018" w:rsidRPr="001533FF" w:rsidRDefault="00331018" w:rsidP="001533FF">
      <w:pPr>
        <w:widowControl w:val="0"/>
        <w:spacing w:after="0" w:line="360" w:lineRule="auto"/>
        <w:ind w:left="851"/>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а) латинської літери «R», обведеної колом (</w:t>
      </w:r>
      <w:r w:rsidRPr="001533FF">
        <w:rPr>
          <w:rFonts w:ascii="Times New Roman" w:hAnsi="Times New Roman" w:cs="Times New Roman"/>
          <w:sz w:val="28"/>
          <w:szCs w:val="28"/>
          <w:lang w:val="uk-UA"/>
        </w:rPr>
        <w:sym w:font="Symbol" w:char="F0D2"/>
      </w:r>
      <w:r w:rsidRPr="001533FF">
        <w:rPr>
          <w:rFonts w:ascii="Times New Roman" w:hAnsi="Times New Roman" w:cs="Times New Roman"/>
          <w:sz w:val="28"/>
          <w:szCs w:val="28"/>
          <w:lang w:val="uk-UA"/>
        </w:rPr>
        <w:t>);</w:t>
      </w:r>
    </w:p>
    <w:p w:rsidR="00331018" w:rsidRPr="001533FF" w:rsidRDefault="00331018" w:rsidP="001533FF">
      <w:pPr>
        <w:widowControl w:val="0"/>
        <w:spacing w:after="0" w:line="360" w:lineRule="auto"/>
        <w:ind w:left="851"/>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б) імені або найменування осіб, які є суб’єктами суміжних прав;</w:t>
      </w:r>
    </w:p>
    <w:p w:rsidR="00331018" w:rsidRPr="001533FF" w:rsidRDefault="00331018" w:rsidP="001533FF">
      <w:pPr>
        <w:widowControl w:val="0"/>
        <w:spacing w:after="0" w:line="360" w:lineRule="auto"/>
        <w:ind w:left="851"/>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в) рік першого випуску фонограми, відеограми або програми організації мовлення.</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2) здійснення правової охорони за договором.</w:t>
      </w:r>
    </w:p>
    <w:p w:rsidR="00331018" w:rsidRPr="001533FF" w:rsidRDefault="00331018" w:rsidP="001533FF">
      <w:pPr>
        <w:widowControl w:val="0"/>
        <w:spacing w:after="0" w:line="360" w:lineRule="auto"/>
        <w:ind w:firstLine="567"/>
        <w:jc w:val="both"/>
        <w:rPr>
          <w:rFonts w:ascii="Times New Roman" w:hAnsi="Times New Roman" w:cs="Times New Roman"/>
          <w:b/>
          <w:sz w:val="28"/>
          <w:szCs w:val="28"/>
          <w:lang w:val="uk-UA"/>
        </w:rPr>
      </w:pPr>
      <w:r w:rsidRPr="001533FF">
        <w:rPr>
          <w:rFonts w:ascii="Times New Roman" w:hAnsi="Times New Roman" w:cs="Times New Roman"/>
          <w:b/>
          <w:sz w:val="28"/>
          <w:szCs w:val="28"/>
          <w:lang w:val="uk-UA"/>
        </w:rPr>
        <w:t>4. Охорона прав на нетрадиційні об’єкти інтелектуальної власності</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 xml:space="preserve">Охорона прав на </w:t>
      </w:r>
      <w:r w:rsidRPr="001533FF">
        <w:rPr>
          <w:rFonts w:ascii="Times New Roman" w:hAnsi="Times New Roman" w:cs="Times New Roman"/>
          <w:b/>
          <w:sz w:val="28"/>
          <w:szCs w:val="28"/>
          <w:lang w:val="uk-UA"/>
        </w:rPr>
        <w:t>нетрадиційні об’єкти інтелектуальної власності</w:t>
      </w:r>
      <w:r w:rsidRPr="001533FF">
        <w:rPr>
          <w:rFonts w:ascii="Times New Roman" w:hAnsi="Times New Roman" w:cs="Times New Roman"/>
          <w:sz w:val="28"/>
          <w:szCs w:val="28"/>
          <w:lang w:val="uk-UA"/>
        </w:rPr>
        <w:t xml:space="preserve"> регламентується Цивільним кодексом України і спеціальними законами України:</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1) Законом України «Про охорону прав на сорти рослин»;</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 xml:space="preserve">2) Законом України «Про охорону прав на топографії інтегральних </w:t>
      </w:r>
      <w:r w:rsidRPr="001533FF">
        <w:rPr>
          <w:rFonts w:ascii="Times New Roman" w:hAnsi="Times New Roman" w:cs="Times New Roman"/>
          <w:sz w:val="28"/>
          <w:szCs w:val="28"/>
          <w:lang w:val="uk-UA"/>
        </w:rPr>
        <w:lastRenderedPageBreak/>
        <w:t>мікросхем».</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Щодо інших нетрадиційних об’єктів інтелектуальної власності на цей час не прийнято спеціальних законів для їх правової охорони.</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 xml:space="preserve">Охоронним документом, що закріплює права </w:t>
      </w:r>
      <w:r w:rsidRPr="001533FF">
        <w:rPr>
          <w:rFonts w:ascii="Times New Roman" w:hAnsi="Times New Roman" w:cs="Times New Roman"/>
          <w:b/>
          <w:sz w:val="28"/>
          <w:szCs w:val="28"/>
          <w:lang w:val="uk-UA"/>
        </w:rPr>
        <w:t xml:space="preserve">на сорти рослин і породи тварин, є патент. </w:t>
      </w:r>
      <w:r w:rsidRPr="001533FF">
        <w:rPr>
          <w:rFonts w:ascii="Times New Roman" w:hAnsi="Times New Roman" w:cs="Times New Roman"/>
          <w:sz w:val="28"/>
          <w:szCs w:val="28"/>
          <w:lang w:val="uk-UA"/>
        </w:rPr>
        <w:t>Строк дії такого патенту становить 30 років для сортів рослин та порід тварин й 24 років для дерев та винограду.</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b/>
          <w:sz w:val="28"/>
          <w:szCs w:val="28"/>
          <w:lang w:val="uk-UA"/>
        </w:rPr>
        <w:t>Критерії охороноздатності</w:t>
      </w:r>
      <w:r w:rsidRPr="001533FF">
        <w:rPr>
          <w:rFonts w:ascii="Times New Roman" w:hAnsi="Times New Roman" w:cs="Times New Roman"/>
          <w:sz w:val="28"/>
          <w:szCs w:val="28"/>
          <w:lang w:val="uk-UA"/>
        </w:rPr>
        <w:t xml:space="preserve"> сортів рослин такі:</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1) придатність для правової охорони;</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2) задоволення потреб суспільства;</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3) безпека для рослинного і тваринного світу й довкілля.</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 xml:space="preserve">Охоронним документом, що засвідчує право </w:t>
      </w:r>
      <w:r w:rsidRPr="001533FF">
        <w:rPr>
          <w:rFonts w:ascii="Times New Roman" w:hAnsi="Times New Roman" w:cs="Times New Roman"/>
          <w:b/>
          <w:sz w:val="28"/>
          <w:szCs w:val="28"/>
          <w:lang w:val="uk-UA"/>
        </w:rPr>
        <w:t>на топографію (компонування) інтегральної мікросхеми, є свідоцтво</w:t>
      </w:r>
      <w:r w:rsidRPr="001533FF">
        <w:rPr>
          <w:rFonts w:ascii="Times New Roman" w:hAnsi="Times New Roman" w:cs="Times New Roman"/>
          <w:sz w:val="28"/>
          <w:szCs w:val="28"/>
          <w:lang w:val="uk-UA"/>
        </w:rPr>
        <w:t>. Строк дії для такого свідоцтва становить 10 років. Відповідна реєстрація здійснюється Державною службою інтелектуальної власності у Державному реєстрі України топографій інтегральних мікросхем, про що публікується в офіційному бюлетені.</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b/>
          <w:sz w:val="28"/>
          <w:szCs w:val="28"/>
          <w:lang w:val="uk-UA"/>
        </w:rPr>
        <w:t>Критерієм охороноздатності</w:t>
      </w:r>
      <w:r w:rsidRPr="001533FF">
        <w:rPr>
          <w:rFonts w:ascii="Times New Roman" w:hAnsi="Times New Roman" w:cs="Times New Roman"/>
          <w:sz w:val="28"/>
          <w:szCs w:val="28"/>
          <w:lang w:val="uk-UA"/>
        </w:rPr>
        <w:t xml:space="preserve"> вважається оригінальність компонування інтегральної мікросхеми.</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b/>
          <w:sz w:val="28"/>
          <w:szCs w:val="28"/>
          <w:lang w:val="uk-UA"/>
        </w:rPr>
        <w:t>Правова охорона комерційної таємниці</w:t>
      </w:r>
      <w:r w:rsidRPr="001533FF">
        <w:rPr>
          <w:rFonts w:ascii="Times New Roman" w:hAnsi="Times New Roman" w:cs="Times New Roman"/>
          <w:sz w:val="28"/>
          <w:szCs w:val="28"/>
          <w:lang w:val="uk-UA"/>
        </w:rPr>
        <w:t xml:space="preserve"> здійснюється відповідно до статті 507 Цивільного кодексу України. Законодавством не передбачено видачу охоронного документу на цей об’єкт інтелектуальної власності та його реєстрацію.</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Об’єктом правової охорони комерційної таємниці є відомості технічного, організаційного, комерційного, виробничого та іншого характеру.</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Основний спосіб охорони комерційної таємниці – це застосування заходів, що гарантують збереження її конфіденційності, в тому числі, серед співробітників комерційних структур, а також ділових партнерів. Умови конфіденційності можуть також охоронятися договором.</w:t>
      </w:r>
    </w:p>
    <w:p w:rsidR="00331018" w:rsidRPr="001533FF" w:rsidRDefault="001533FF"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b/>
          <w:sz w:val="28"/>
          <w:szCs w:val="28"/>
          <w:lang w:val="uk-UA"/>
        </w:rPr>
        <w:t xml:space="preserve"> </w:t>
      </w:r>
      <w:r w:rsidR="00331018" w:rsidRPr="001533FF">
        <w:rPr>
          <w:rFonts w:ascii="Times New Roman" w:hAnsi="Times New Roman" w:cs="Times New Roman"/>
          <w:b/>
          <w:sz w:val="28"/>
          <w:szCs w:val="28"/>
          <w:lang w:val="uk-UA"/>
        </w:rPr>
        <w:t>«Ноу-хау»</w:t>
      </w:r>
      <w:r w:rsidR="00331018" w:rsidRPr="001533FF">
        <w:rPr>
          <w:rFonts w:ascii="Times New Roman" w:hAnsi="Times New Roman" w:cs="Times New Roman"/>
          <w:sz w:val="28"/>
          <w:szCs w:val="28"/>
          <w:lang w:val="uk-UA"/>
        </w:rPr>
        <w:t xml:space="preserve"> (від англійського «know-how», що у перекладі означає «знаю як») – це сукупність технічних, технологічних та інших відомостей, необхідних для виробництва і не захищених спеціальними охоронними документами. «Ноу-хау» передається, як правило, на підставі ліцензійної угоди та включає </w:t>
      </w:r>
      <w:r w:rsidR="00331018" w:rsidRPr="001533FF">
        <w:rPr>
          <w:rFonts w:ascii="Times New Roman" w:hAnsi="Times New Roman" w:cs="Times New Roman"/>
          <w:sz w:val="28"/>
          <w:szCs w:val="28"/>
          <w:lang w:val="uk-UA"/>
        </w:rPr>
        <w:lastRenderedPageBreak/>
        <w:t>залучення особи, що надає ліцензію, до запуску технології, навчання персоналу та освоєння виробництва.</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b/>
          <w:sz w:val="28"/>
          <w:szCs w:val="28"/>
          <w:lang w:val="uk-UA"/>
        </w:rPr>
        <w:t>Охоронним документом</w:t>
      </w:r>
      <w:r w:rsidRPr="001533FF">
        <w:rPr>
          <w:rFonts w:ascii="Times New Roman" w:hAnsi="Times New Roman" w:cs="Times New Roman"/>
          <w:sz w:val="28"/>
          <w:szCs w:val="28"/>
          <w:lang w:val="uk-UA"/>
        </w:rPr>
        <w:t xml:space="preserve">, який засвідчує право інтелектуальної власності на </w:t>
      </w:r>
      <w:r w:rsidRPr="001533FF">
        <w:rPr>
          <w:rFonts w:ascii="Times New Roman" w:hAnsi="Times New Roman" w:cs="Times New Roman"/>
          <w:b/>
          <w:sz w:val="28"/>
          <w:szCs w:val="28"/>
          <w:lang w:val="uk-UA"/>
        </w:rPr>
        <w:t>раціоналізаторську пропозицію</w:t>
      </w:r>
      <w:r w:rsidRPr="001533FF">
        <w:rPr>
          <w:rFonts w:ascii="Times New Roman" w:hAnsi="Times New Roman" w:cs="Times New Roman"/>
          <w:sz w:val="28"/>
          <w:szCs w:val="28"/>
          <w:lang w:val="uk-UA"/>
        </w:rPr>
        <w:t xml:space="preserve">, є відповідне </w:t>
      </w:r>
      <w:r w:rsidRPr="001533FF">
        <w:rPr>
          <w:rFonts w:ascii="Times New Roman" w:hAnsi="Times New Roman" w:cs="Times New Roman"/>
          <w:b/>
          <w:sz w:val="28"/>
          <w:szCs w:val="28"/>
          <w:lang w:val="uk-UA"/>
        </w:rPr>
        <w:t>посвідчення</w:t>
      </w:r>
      <w:r w:rsidRPr="001533FF">
        <w:rPr>
          <w:rFonts w:ascii="Times New Roman" w:hAnsi="Times New Roman" w:cs="Times New Roman"/>
          <w:sz w:val="28"/>
          <w:szCs w:val="28"/>
          <w:lang w:val="uk-UA"/>
        </w:rPr>
        <w:t>, що видається юридичною особою, на ім’я якої автор подав заявку і в діяльності якої ця раціоналізаторська пропозиція може бути використана, незалежно від того, чи є автор її працівником.</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Об’єктами правової охорони раціоналізаторської пропозиції можуть бути: матеріальний об’єкт або процес.</w:t>
      </w:r>
    </w:p>
    <w:p w:rsidR="00331018" w:rsidRPr="001533FF" w:rsidRDefault="00331018" w:rsidP="001533FF">
      <w:pPr>
        <w:widowControl w:val="0"/>
        <w:spacing w:after="0" w:line="360" w:lineRule="auto"/>
        <w:ind w:firstLine="567"/>
        <w:jc w:val="both"/>
        <w:rPr>
          <w:rFonts w:ascii="Times New Roman" w:hAnsi="Times New Roman" w:cs="Times New Roman"/>
          <w:b/>
          <w:sz w:val="28"/>
          <w:szCs w:val="28"/>
          <w:lang w:val="uk-UA"/>
        </w:rPr>
      </w:pPr>
      <w:r w:rsidRPr="001533FF">
        <w:rPr>
          <w:rFonts w:ascii="Times New Roman" w:hAnsi="Times New Roman" w:cs="Times New Roman"/>
          <w:b/>
          <w:sz w:val="28"/>
          <w:szCs w:val="28"/>
          <w:lang w:val="uk-UA"/>
        </w:rPr>
        <w:t>Критерії охороноздатності раціоналізаторської пропозиції такі:</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1) конкретне практичне вирішення поставленого завдання технологічного, технічного або організаційного характеру;</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2) локальна новизна;</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b/>
          <w:sz w:val="28"/>
          <w:szCs w:val="28"/>
          <w:lang w:val="uk-UA"/>
        </w:rPr>
        <w:t>Охоронним документом</w:t>
      </w:r>
      <w:r w:rsidRPr="001533FF">
        <w:rPr>
          <w:rFonts w:ascii="Times New Roman" w:hAnsi="Times New Roman" w:cs="Times New Roman"/>
          <w:sz w:val="28"/>
          <w:szCs w:val="28"/>
          <w:lang w:val="uk-UA"/>
        </w:rPr>
        <w:t xml:space="preserve">, який засвідчує право інтелектуальної власності на </w:t>
      </w:r>
      <w:r w:rsidRPr="001533FF">
        <w:rPr>
          <w:rFonts w:ascii="Times New Roman" w:hAnsi="Times New Roman" w:cs="Times New Roman"/>
          <w:b/>
          <w:sz w:val="28"/>
          <w:szCs w:val="28"/>
          <w:lang w:val="uk-UA"/>
        </w:rPr>
        <w:t>наукове відкриття</w:t>
      </w:r>
      <w:r w:rsidRPr="001533FF">
        <w:rPr>
          <w:rFonts w:ascii="Times New Roman" w:hAnsi="Times New Roman" w:cs="Times New Roman"/>
          <w:sz w:val="28"/>
          <w:szCs w:val="28"/>
          <w:lang w:val="uk-UA"/>
        </w:rPr>
        <w:t xml:space="preserve">, є відповідний </w:t>
      </w:r>
      <w:r w:rsidRPr="001533FF">
        <w:rPr>
          <w:rFonts w:ascii="Times New Roman" w:hAnsi="Times New Roman" w:cs="Times New Roman"/>
          <w:b/>
          <w:sz w:val="28"/>
          <w:szCs w:val="28"/>
          <w:lang w:val="uk-UA"/>
        </w:rPr>
        <w:t>диплом</w:t>
      </w:r>
      <w:r w:rsidRPr="001533FF">
        <w:rPr>
          <w:rFonts w:ascii="Times New Roman" w:hAnsi="Times New Roman" w:cs="Times New Roman"/>
          <w:sz w:val="28"/>
          <w:szCs w:val="28"/>
          <w:lang w:val="uk-UA"/>
        </w:rPr>
        <w:t>, що підлягає державній реєстрації.</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Об’єктами наукового відкриття вважаються:</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1) процес наукового відкриття;</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2) результат наукового відкриття.</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Об’єктом правової охорони наукового відкриття є авторство. Особливістю наукових відкриттів як об’єктів права інтелектуальної власності є те, що сама природа наукових відкриттів виключає монопольне право авторів на них. Автори мають отримати винагороду, довічно зберігають авторство, але самі наукові відкриття стають надбанням людства.</w:t>
      </w:r>
    </w:p>
    <w:p w:rsidR="00331018" w:rsidRPr="001533FF" w:rsidRDefault="00331018" w:rsidP="001533FF">
      <w:pPr>
        <w:widowControl w:val="0"/>
        <w:spacing w:after="0" w:line="360" w:lineRule="auto"/>
        <w:ind w:firstLine="567"/>
        <w:jc w:val="both"/>
        <w:rPr>
          <w:rFonts w:ascii="Times New Roman" w:hAnsi="Times New Roman" w:cs="Times New Roman"/>
          <w:b/>
          <w:sz w:val="28"/>
          <w:szCs w:val="28"/>
          <w:lang w:val="uk-UA"/>
        </w:rPr>
      </w:pPr>
      <w:r w:rsidRPr="001533FF">
        <w:rPr>
          <w:rFonts w:ascii="Times New Roman" w:hAnsi="Times New Roman" w:cs="Times New Roman"/>
          <w:b/>
          <w:sz w:val="28"/>
          <w:szCs w:val="28"/>
          <w:lang w:val="uk-UA"/>
        </w:rPr>
        <w:t>Критерії охороноздатності наукового відкриття такі:</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1) новизна;</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2) фундаментальність наукового результату, що вносить докорінні зміни у рівень пізнання;</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3) достовірність.</w:t>
      </w:r>
    </w:p>
    <w:p w:rsidR="00331018" w:rsidRPr="00F3699B" w:rsidRDefault="00331018" w:rsidP="001533F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 xml:space="preserve">Правова охорона наукового відкриття, згідно частини другої, статті 458 Цивільного кодексу України здійснюється у порядку, встановленому законом. </w:t>
      </w:r>
      <w:r w:rsidRPr="00F3699B">
        <w:rPr>
          <w:rFonts w:ascii="Times New Roman" w:hAnsi="Times New Roman" w:cs="Times New Roman"/>
          <w:sz w:val="28"/>
          <w:szCs w:val="28"/>
          <w:lang w:val="uk-UA"/>
        </w:rPr>
        <w:lastRenderedPageBreak/>
        <w:t>Однак Цивільний кодекс України не містить норм, що закріплюють особливості набуття правової охорони наукового відкриття. Тому це питання вирішується у порядку, передбаченому загальними цивільними нормами.</w:t>
      </w:r>
    </w:p>
    <w:p w:rsidR="00331018" w:rsidRPr="001533FF" w:rsidRDefault="00331018" w:rsidP="001533FF">
      <w:pPr>
        <w:widowControl w:val="0"/>
        <w:spacing w:after="0" w:line="360" w:lineRule="auto"/>
        <w:ind w:firstLine="567"/>
        <w:jc w:val="both"/>
        <w:rPr>
          <w:rFonts w:ascii="Times New Roman" w:hAnsi="Times New Roman" w:cs="Times New Roman"/>
          <w:b/>
          <w:sz w:val="28"/>
          <w:szCs w:val="28"/>
          <w:lang w:val="uk-UA"/>
        </w:rPr>
      </w:pPr>
      <w:r w:rsidRPr="001533FF">
        <w:rPr>
          <w:rFonts w:ascii="Times New Roman" w:hAnsi="Times New Roman" w:cs="Times New Roman"/>
          <w:b/>
          <w:sz w:val="28"/>
          <w:szCs w:val="28"/>
          <w:lang w:val="uk-UA"/>
        </w:rPr>
        <w:t>5. Об’єкти, які не можуть одержати правову охорону</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Деякі об’єкти, що є результатами творчої діяльності, через свою специфічність не підлягають правовій охороні як об’єкти права інтелектуальної власності.</w:t>
      </w:r>
    </w:p>
    <w:p w:rsidR="00331018" w:rsidRPr="001533FF" w:rsidRDefault="00331018" w:rsidP="001533FF">
      <w:pPr>
        <w:widowControl w:val="0"/>
        <w:spacing w:after="0" w:line="360" w:lineRule="auto"/>
        <w:ind w:firstLine="567"/>
        <w:jc w:val="both"/>
        <w:rPr>
          <w:rFonts w:ascii="Times New Roman" w:hAnsi="Times New Roman" w:cs="Times New Roman"/>
          <w:b/>
          <w:sz w:val="28"/>
          <w:szCs w:val="28"/>
          <w:lang w:val="uk-UA"/>
        </w:rPr>
      </w:pPr>
      <w:r w:rsidRPr="001533FF">
        <w:rPr>
          <w:rFonts w:ascii="Times New Roman" w:hAnsi="Times New Roman" w:cs="Times New Roman"/>
          <w:b/>
          <w:sz w:val="28"/>
          <w:szCs w:val="28"/>
          <w:lang w:val="uk-UA"/>
        </w:rPr>
        <w:t>Не визнаються об’єктами авторського права:</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1) повідомлення про новини у вигляді прес-інформації;</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2) твори народної творчості (фольклор);</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3) офіційні документи політичного, законодавчого та адміністративного характеру (закони, укази, постанови тощо);</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4) державні символи України, державні винагороди, символи територіальних громад, знаки підприємств та установ;</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5) розклади руху транспортних засобів, розклади телерадіопередач, телефонні довідники тощо.</w:t>
      </w:r>
    </w:p>
    <w:p w:rsidR="00331018" w:rsidRPr="001533FF" w:rsidRDefault="00331018" w:rsidP="001533FF">
      <w:pPr>
        <w:widowControl w:val="0"/>
        <w:spacing w:after="0" w:line="360" w:lineRule="auto"/>
        <w:ind w:firstLine="567"/>
        <w:jc w:val="both"/>
        <w:rPr>
          <w:rFonts w:ascii="Times New Roman" w:hAnsi="Times New Roman" w:cs="Times New Roman"/>
          <w:b/>
          <w:sz w:val="28"/>
          <w:szCs w:val="28"/>
          <w:lang w:val="uk-UA"/>
        </w:rPr>
      </w:pPr>
      <w:r w:rsidRPr="001533FF">
        <w:rPr>
          <w:rFonts w:ascii="Times New Roman" w:hAnsi="Times New Roman" w:cs="Times New Roman"/>
          <w:b/>
          <w:sz w:val="28"/>
          <w:szCs w:val="28"/>
          <w:lang w:val="uk-UA"/>
        </w:rPr>
        <w:t>Не визнаються винаходами та корисними моделями:</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1) наукові теорії;</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2) математичні методи;</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3) методи управління господарством;</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4) проекти будинків тощо.</w:t>
      </w:r>
    </w:p>
    <w:p w:rsidR="00331018" w:rsidRPr="001533FF" w:rsidRDefault="00331018" w:rsidP="001533FF">
      <w:pPr>
        <w:widowControl w:val="0"/>
        <w:spacing w:after="0" w:line="360" w:lineRule="auto"/>
        <w:ind w:firstLine="567"/>
        <w:jc w:val="both"/>
        <w:rPr>
          <w:rFonts w:ascii="Times New Roman" w:hAnsi="Times New Roman" w:cs="Times New Roman"/>
          <w:b/>
          <w:sz w:val="28"/>
          <w:szCs w:val="28"/>
          <w:lang w:val="uk-UA"/>
        </w:rPr>
      </w:pPr>
      <w:r w:rsidRPr="001533FF">
        <w:rPr>
          <w:rFonts w:ascii="Times New Roman" w:hAnsi="Times New Roman" w:cs="Times New Roman"/>
          <w:b/>
          <w:sz w:val="28"/>
          <w:szCs w:val="28"/>
          <w:lang w:val="uk-UA"/>
        </w:rPr>
        <w:t>Не визнаються промисловими зразками:</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1) об’єкти архітектури;</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2) промислові споруди;</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3) друкована продукція;</w:t>
      </w:r>
    </w:p>
    <w:p w:rsidR="00331018" w:rsidRPr="001533FF" w:rsidRDefault="00331018" w:rsidP="001533FF">
      <w:pPr>
        <w:widowControl w:val="0"/>
        <w:spacing w:after="0" w:line="360" w:lineRule="auto"/>
        <w:ind w:firstLine="567"/>
        <w:jc w:val="both"/>
        <w:rPr>
          <w:rFonts w:ascii="Times New Roman" w:hAnsi="Times New Roman" w:cs="Times New Roman"/>
          <w:sz w:val="28"/>
          <w:szCs w:val="28"/>
          <w:lang w:val="uk-UA"/>
        </w:rPr>
      </w:pPr>
      <w:r w:rsidRPr="001533FF">
        <w:rPr>
          <w:rFonts w:ascii="Times New Roman" w:hAnsi="Times New Roman" w:cs="Times New Roman"/>
          <w:sz w:val="28"/>
          <w:szCs w:val="28"/>
          <w:lang w:val="uk-UA"/>
        </w:rPr>
        <w:t>4) об’єкти нестійкої форми з рідких та газоподібних речовин.</w:t>
      </w:r>
    </w:p>
    <w:p w:rsidR="00F3699B" w:rsidRPr="00614E23" w:rsidRDefault="00F3699B" w:rsidP="008A2921">
      <w:pPr>
        <w:pStyle w:val="11413"/>
        <w:ind w:left="0" w:firstLine="357"/>
        <w:jc w:val="both"/>
        <w:rPr>
          <w:lang w:val="uk-UA"/>
        </w:rPr>
      </w:pPr>
    </w:p>
    <w:p w:rsidR="00F3699B" w:rsidRDefault="00F3699B" w:rsidP="0075483F">
      <w:pPr>
        <w:widowControl w:val="0"/>
        <w:spacing w:after="0" w:line="360" w:lineRule="auto"/>
        <w:ind w:firstLine="567"/>
        <w:jc w:val="center"/>
        <w:rPr>
          <w:rFonts w:ascii="Times New Roman" w:hAnsi="Times New Roman" w:cs="Times New Roman"/>
          <w:b/>
          <w:sz w:val="28"/>
          <w:szCs w:val="28"/>
          <w:lang w:val="uk-UA"/>
        </w:rPr>
      </w:pPr>
      <w:bookmarkStart w:id="11" w:name="_Toc463072308"/>
      <w:bookmarkEnd w:id="10"/>
      <w:r w:rsidRPr="00F3699B">
        <w:rPr>
          <w:rFonts w:ascii="Times New Roman" w:hAnsi="Times New Roman" w:cs="Times New Roman"/>
          <w:b/>
          <w:sz w:val="28"/>
          <w:szCs w:val="28"/>
          <w:lang w:val="uk-UA"/>
        </w:rPr>
        <w:t>РОЗПОРЯДЖЕННЯ ТА ЗАХИСТ ПРАВ ІНТЕЛЕКТУАЛЬНОЇ ВЛАСНОСТІ</w:t>
      </w:r>
    </w:p>
    <w:p w:rsidR="0075483F" w:rsidRDefault="0075483F" w:rsidP="0075483F">
      <w:pPr>
        <w:widowControl w:val="0"/>
        <w:spacing w:after="0" w:line="360" w:lineRule="auto"/>
        <w:ind w:firstLine="567"/>
        <w:jc w:val="center"/>
        <w:rPr>
          <w:rFonts w:ascii="Times New Roman" w:hAnsi="Times New Roman" w:cs="Times New Roman"/>
          <w:b/>
          <w:sz w:val="28"/>
          <w:szCs w:val="28"/>
          <w:lang w:val="uk-UA"/>
        </w:rPr>
      </w:pPr>
    </w:p>
    <w:p w:rsidR="00F3699B" w:rsidRPr="00F3699B" w:rsidRDefault="00F3699B" w:rsidP="00F3699B">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1. Передача прав на об’єкти інтелектуальної власності. Види договорів.</w:t>
      </w:r>
    </w:p>
    <w:p w:rsidR="00F3699B" w:rsidRPr="00F3699B" w:rsidRDefault="00F3699B" w:rsidP="00F3699B">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lastRenderedPageBreak/>
        <w:t>2. Система захисту прав інтелектуальної власності. Форми та способи захисту прав інтелектуальної власності.</w:t>
      </w:r>
    </w:p>
    <w:p w:rsidR="00F3699B" w:rsidRDefault="00F3699B" w:rsidP="00F3699B">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3. Адміністративна та кримінальна відповідальність за порушення прав.</w:t>
      </w:r>
    </w:p>
    <w:p w:rsidR="0075483F" w:rsidRPr="00F3699B" w:rsidRDefault="0075483F" w:rsidP="00F3699B">
      <w:pPr>
        <w:widowControl w:val="0"/>
        <w:spacing w:after="0" w:line="360" w:lineRule="auto"/>
        <w:ind w:firstLine="567"/>
        <w:jc w:val="both"/>
        <w:rPr>
          <w:rFonts w:ascii="Times New Roman" w:hAnsi="Times New Roman" w:cs="Times New Roman"/>
          <w:sz w:val="28"/>
          <w:szCs w:val="28"/>
          <w:lang w:val="uk-UA"/>
        </w:rPr>
      </w:pPr>
    </w:p>
    <w:p w:rsidR="00F3699B" w:rsidRPr="0075483F" w:rsidRDefault="00F3699B" w:rsidP="00F3699B">
      <w:pPr>
        <w:pStyle w:val="af0"/>
        <w:widowControl w:val="0"/>
        <w:numPr>
          <w:ilvl w:val="0"/>
          <w:numId w:val="39"/>
        </w:numPr>
        <w:spacing w:after="0" w:line="360" w:lineRule="auto"/>
        <w:ind w:left="567"/>
        <w:jc w:val="center"/>
        <w:rPr>
          <w:rFonts w:ascii="Times New Roman" w:hAnsi="Times New Roman"/>
          <w:b/>
          <w:sz w:val="28"/>
          <w:szCs w:val="28"/>
          <w:lang w:val="uk-UA"/>
        </w:rPr>
      </w:pPr>
      <w:r w:rsidRPr="0075483F">
        <w:rPr>
          <w:rFonts w:ascii="Times New Roman" w:hAnsi="Times New Roman"/>
          <w:b/>
          <w:sz w:val="28"/>
          <w:szCs w:val="28"/>
          <w:lang w:val="uk-UA"/>
        </w:rPr>
        <w:t>Передача прав на об’єкти інтелектуальної власності. Види договорів</w:t>
      </w:r>
    </w:p>
    <w:p w:rsidR="0075483F" w:rsidRDefault="0075483F" w:rsidP="0075483F">
      <w:pPr>
        <w:widowControl w:val="0"/>
        <w:spacing w:after="0" w:line="360" w:lineRule="auto"/>
        <w:ind w:firstLine="567"/>
        <w:jc w:val="both"/>
        <w:rPr>
          <w:rFonts w:ascii="Times New Roman" w:hAnsi="Times New Roman" w:cs="Times New Roman"/>
          <w:sz w:val="28"/>
          <w:szCs w:val="28"/>
          <w:lang w:val="uk-UA"/>
        </w:rPr>
      </w:pP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 xml:space="preserve">Цивільний кодекс України передбачає можливість укладання договорів </w:t>
      </w:r>
      <w:r w:rsidRPr="0075483F">
        <w:rPr>
          <w:rFonts w:ascii="Times New Roman" w:hAnsi="Times New Roman" w:cs="Times New Roman"/>
          <w:sz w:val="28"/>
          <w:szCs w:val="28"/>
          <w:lang w:val="uk-UA"/>
        </w:rPr>
        <w:t>на передачу виключних майнових прав інтелектуальної власності</w:t>
      </w:r>
      <w:r w:rsidRPr="00F3699B">
        <w:rPr>
          <w:rFonts w:ascii="Times New Roman" w:hAnsi="Times New Roman" w:cs="Times New Roman"/>
          <w:sz w:val="28"/>
          <w:szCs w:val="28"/>
          <w:lang w:val="uk-UA"/>
        </w:rPr>
        <w:t>. Ці договори поділяються на два види:</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 xml:space="preserve">1) </w:t>
      </w:r>
      <w:r w:rsidRPr="00F3699B">
        <w:rPr>
          <w:rFonts w:ascii="Times New Roman" w:hAnsi="Times New Roman" w:cs="Times New Roman"/>
          <w:b/>
          <w:sz w:val="28"/>
          <w:szCs w:val="28"/>
          <w:lang w:val="uk-UA"/>
        </w:rPr>
        <w:t>повні договори</w:t>
      </w:r>
      <w:r w:rsidRPr="00F3699B">
        <w:rPr>
          <w:rFonts w:ascii="Times New Roman" w:hAnsi="Times New Roman" w:cs="Times New Roman"/>
          <w:sz w:val="28"/>
          <w:szCs w:val="28"/>
          <w:lang w:val="uk-UA"/>
        </w:rPr>
        <w:t xml:space="preserve"> передбачають, що особа, яка має виключні майнові права, передає ці права іншій особі у повному обсязі;</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 xml:space="preserve">2) </w:t>
      </w:r>
      <w:r w:rsidRPr="00F3699B">
        <w:rPr>
          <w:rFonts w:ascii="Times New Roman" w:hAnsi="Times New Roman" w:cs="Times New Roman"/>
          <w:b/>
          <w:sz w:val="28"/>
          <w:szCs w:val="28"/>
          <w:lang w:val="uk-UA"/>
        </w:rPr>
        <w:t>часткові договори</w:t>
      </w:r>
      <w:r w:rsidRPr="00F3699B">
        <w:rPr>
          <w:rFonts w:ascii="Times New Roman" w:hAnsi="Times New Roman" w:cs="Times New Roman"/>
          <w:sz w:val="28"/>
          <w:szCs w:val="28"/>
          <w:lang w:val="uk-UA"/>
        </w:rPr>
        <w:t xml:space="preserve"> передбачають, що майнові права інтелектуальної власності передаються не повністю.</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 xml:space="preserve">Об’єкт інтелектуальної власності може бути </w:t>
      </w:r>
      <w:r w:rsidRPr="00F3699B">
        <w:rPr>
          <w:rFonts w:ascii="Times New Roman" w:hAnsi="Times New Roman" w:cs="Times New Roman"/>
          <w:b/>
          <w:sz w:val="28"/>
          <w:szCs w:val="28"/>
          <w:lang w:val="uk-UA"/>
        </w:rPr>
        <w:t xml:space="preserve">переданий </w:t>
      </w:r>
      <w:r w:rsidRPr="00F3699B">
        <w:rPr>
          <w:rFonts w:ascii="Times New Roman" w:hAnsi="Times New Roman" w:cs="Times New Roman"/>
          <w:sz w:val="28"/>
          <w:szCs w:val="28"/>
          <w:lang w:val="uk-UA"/>
        </w:rPr>
        <w:t xml:space="preserve">у будь-який спосіб: </w:t>
      </w:r>
      <w:r w:rsidRPr="00F3699B">
        <w:rPr>
          <w:rFonts w:ascii="Times New Roman" w:hAnsi="Times New Roman" w:cs="Times New Roman"/>
          <w:b/>
          <w:sz w:val="28"/>
          <w:szCs w:val="28"/>
          <w:lang w:val="uk-UA"/>
        </w:rPr>
        <w:t>через продаж, дарування, обмін</w:t>
      </w:r>
      <w:r w:rsidRPr="00F3699B">
        <w:rPr>
          <w:rFonts w:ascii="Times New Roman" w:hAnsi="Times New Roman" w:cs="Times New Roman"/>
          <w:sz w:val="28"/>
          <w:szCs w:val="28"/>
          <w:lang w:val="uk-UA"/>
        </w:rPr>
        <w:t>.</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b/>
          <w:sz w:val="28"/>
          <w:szCs w:val="28"/>
          <w:lang w:val="uk-UA"/>
        </w:rPr>
        <w:t>Використання об’єкта авторського права</w:t>
      </w:r>
      <w:r w:rsidRPr="00F3699B">
        <w:rPr>
          <w:rFonts w:ascii="Times New Roman" w:hAnsi="Times New Roman" w:cs="Times New Roman"/>
          <w:sz w:val="28"/>
          <w:szCs w:val="28"/>
          <w:lang w:val="uk-UA"/>
        </w:rPr>
        <w:t xml:space="preserve"> будь-якою особою допускається винятково на підставі </w:t>
      </w:r>
      <w:r w:rsidRPr="00F3699B">
        <w:rPr>
          <w:rFonts w:ascii="Times New Roman" w:hAnsi="Times New Roman" w:cs="Times New Roman"/>
          <w:b/>
          <w:sz w:val="28"/>
          <w:szCs w:val="28"/>
          <w:lang w:val="uk-UA"/>
        </w:rPr>
        <w:t>авторського договору</w:t>
      </w:r>
      <w:r w:rsidRPr="00F3699B">
        <w:rPr>
          <w:rFonts w:ascii="Times New Roman" w:hAnsi="Times New Roman" w:cs="Times New Roman"/>
          <w:sz w:val="28"/>
          <w:szCs w:val="28"/>
          <w:lang w:val="uk-UA"/>
        </w:rPr>
        <w:t>.</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b/>
          <w:sz w:val="28"/>
          <w:szCs w:val="28"/>
          <w:lang w:val="uk-UA"/>
        </w:rPr>
        <w:t>Використання об’єкта промислової власності</w:t>
      </w:r>
      <w:r w:rsidRPr="00F3699B">
        <w:rPr>
          <w:rFonts w:ascii="Times New Roman" w:hAnsi="Times New Roman" w:cs="Times New Roman"/>
          <w:sz w:val="28"/>
          <w:szCs w:val="28"/>
          <w:lang w:val="uk-UA"/>
        </w:rPr>
        <w:t xml:space="preserve"> здійснюється на підставі </w:t>
      </w:r>
      <w:r w:rsidRPr="00F3699B">
        <w:rPr>
          <w:rFonts w:ascii="Times New Roman" w:hAnsi="Times New Roman" w:cs="Times New Roman"/>
          <w:b/>
          <w:sz w:val="28"/>
          <w:szCs w:val="28"/>
          <w:lang w:val="uk-UA"/>
        </w:rPr>
        <w:t>ліцензійного договору</w:t>
      </w:r>
      <w:r w:rsidRPr="00F3699B">
        <w:rPr>
          <w:rFonts w:ascii="Times New Roman" w:hAnsi="Times New Roman" w:cs="Times New Roman"/>
          <w:sz w:val="28"/>
          <w:szCs w:val="28"/>
          <w:lang w:val="uk-UA"/>
        </w:rPr>
        <w:t>.</w:t>
      </w:r>
    </w:p>
    <w:p w:rsidR="00F3699B" w:rsidRPr="0075483F" w:rsidRDefault="00F3699B" w:rsidP="0075483F">
      <w:pPr>
        <w:widowControl w:val="0"/>
        <w:spacing w:after="0" w:line="360" w:lineRule="auto"/>
        <w:ind w:firstLine="567"/>
        <w:jc w:val="both"/>
        <w:rPr>
          <w:rFonts w:ascii="Times New Roman" w:hAnsi="Times New Roman" w:cs="Times New Roman"/>
          <w:sz w:val="28"/>
          <w:szCs w:val="28"/>
          <w:lang w:val="uk-UA"/>
        </w:rPr>
      </w:pPr>
      <w:r w:rsidRPr="0075483F">
        <w:rPr>
          <w:rFonts w:ascii="Times New Roman" w:hAnsi="Times New Roman" w:cs="Times New Roman"/>
          <w:sz w:val="28"/>
          <w:szCs w:val="28"/>
          <w:lang w:val="uk-UA"/>
        </w:rPr>
        <w:t>Майнові права, що передаються за договором, мають бути в ньому зазначені. Майнові права не зазначені в договорі як відчужені, вважаються не переданими.</w:t>
      </w:r>
    </w:p>
    <w:p w:rsidR="00F3699B" w:rsidRPr="0075483F" w:rsidRDefault="00F3699B" w:rsidP="0075483F">
      <w:pPr>
        <w:widowControl w:val="0"/>
        <w:spacing w:after="0" w:line="360" w:lineRule="auto"/>
        <w:ind w:firstLine="567"/>
        <w:jc w:val="both"/>
        <w:rPr>
          <w:rFonts w:ascii="Times New Roman" w:hAnsi="Times New Roman" w:cs="Times New Roman"/>
          <w:sz w:val="28"/>
          <w:szCs w:val="28"/>
          <w:lang w:val="uk-UA"/>
        </w:rPr>
      </w:pPr>
      <w:r w:rsidRPr="0075483F">
        <w:rPr>
          <w:rFonts w:ascii="Times New Roman" w:hAnsi="Times New Roman" w:cs="Times New Roman"/>
          <w:sz w:val="28"/>
          <w:szCs w:val="28"/>
          <w:lang w:val="uk-UA"/>
        </w:rPr>
        <w:t>Майнові права суб’єкта авторського права, який є юридичною особою, можуть бути передані іншій особі у встановленому законом порядку внаслідок ліквідації цієї юридичної особи.</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b/>
          <w:sz w:val="28"/>
          <w:szCs w:val="28"/>
          <w:lang w:val="uk-UA"/>
        </w:rPr>
        <w:t>Договір</w:t>
      </w:r>
      <w:r w:rsidRPr="00F3699B">
        <w:rPr>
          <w:rFonts w:ascii="Times New Roman" w:hAnsi="Times New Roman" w:cs="Times New Roman"/>
          <w:sz w:val="28"/>
          <w:szCs w:val="28"/>
          <w:lang w:val="uk-UA"/>
        </w:rPr>
        <w:t xml:space="preserve"> – це домовленість двох або більше сторін, спрямована на встановлення, зміну або припинення цивільних прав та обов’язків.</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 xml:space="preserve">Договір є </w:t>
      </w:r>
      <w:r w:rsidRPr="00F3699B">
        <w:rPr>
          <w:rFonts w:ascii="Times New Roman" w:hAnsi="Times New Roman" w:cs="Times New Roman"/>
          <w:b/>
          <w:sz w:val="28"/>
          <w:szCs w:val="28"/>
          <w:lang w:val="uk-UA"/>
        </w:rPr>
        <w:t>обов’язковим</w:t>
      </w:r>
      <w:r w:rsidRPr="00F3699B">
        <w:rPr>
          <w:rFonts w:ascii="Times New Roman" w:hAnsi="Times New Roman" w:cs="Times New Roman"/>
          <w:sz w:val="28"/>
          <w:szCs w:val="28"/>
          <w:lang w:val="uk-UA"/>
        </w:rPr>
        <w:t xml:space="preserve"> для виконання його сторонами і набирає чинності з моменту його укладення.</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Договір укладається шляхом пропозиції однієї сторони укласти договір і прийняття пропозиції іншою стороною.</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lastRenderedPageBreak/>
        <w:t xml:space="preserve">Договори у сфері інтелектуальної власності мають відповідати загальним цивільно-правовим вимогам до цих документів. Усі договори мають укладатися у </w:t>
      </w:r>
      <w:r w:rsidRPr="00F3699B">
        <w:rPr>
          <w:rFonts w:ascii="Times New Roman" w:hAnsi="Times New Roman" w:cs="Times New Roman"/>
          <w:b/>
          <w:sz w:val="28"/>
          <w:szCs w:val="28"/>
          <w:lang w:val="uk-UA"/>
        </w:rPr>
        <w:t>письмовій</w:t>
      </w:r>
      <w:r w:rsidRPr="00F3699B">
        <w:rPr>
          <w:rFonts w:ascii="Times New Roman" w:hAnsi="Times New Roman" w:cs="Times New Roman"/>
          <w:sz w:val="28"/>
          <w:szCs w:val="28"/>
          <w:lang w:val="uk-UA"/>
        </w:rPr>
        <w:t xml:space="preserve"> формі.</w:t>
      </w:r>
    </w:p>
    <w:p w:rsidR="00F3699B" w:rsidRPr="00F3699B" w:rsidRDefault="00F3699B" w:rsidP="00F3699B">
      <w:pPr>
        <w:widowControl w:val="0"/>
        <w:spacing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 xml:space="preserve">Договори щодо опублікування творів </w:t>
      </w:r>
      <w:r w:rsidRPr="00F3699B">
        <w:rPr>
          <w:rFonts w:ascii="Times New Roman" w:hAnsi="Times New Roman" w:cs="Times New Roman"/>
          <w:b/>
          <w:sz w:val="28"/>
          <w:szCs w:val="28"/>
          <w:lang w:val="uk-UA"/>
        </w:rPr>
        <w:t>в періодичних виданнях та енциклопедичних словниках</w:t>
      </w:r>
      <w:r w:rsidRPr="00F3699B">
        <w:rPr>
          <w:rFonts w:ascii="Times New Roman" w:hAnsi="Times New Roman" w:cs="Times New Roman"/>
          <w:sz w:val="28"/>
          <w:szCs w:val="28"/>
          <w:lang w:val="uk-UA"/>
        </w:rPr>
        <w:t xml:space="preserve"> допускається укладати в </w:t>
      </w:r>
      <w:r w:rsidRPr="00F3699B">
        <w:rPr>
          <w:rFonts w:ascii="Times New Roman" w:hAnsi="Times New Roman" w:cs="Times New Roman"/>
          <w:b/>
          <w:sz w:val="28"/>
          <w:szCs w:val="28"/>
          <w:lang w:val="uk-UA"/>
        </w:rPr>
        <w:t>усній формі</w:t>
      </w:r>
      <w:r w:rsidRPr="00F3699B">
        <w:rPr>
          <w:rFonts w:ascii="Times New Roman" w:hAnsi="Times New Roman" w:cs="Times New Roman"/>
          <w:sz w:val="28"/>
          <w:szCs w:val="28"/>
          <w:lang w:val="uk-UA"/>
        </w:rPr>
        <w:t>.</w:t>
      </w:r>
    </w:p>
    <w:p w:rsidR="00F3699B" w:rsidRPr="0075483F" w:rsidRDefault="00F3699B" w:rsidP="00F3699B">
      <w:pPr>
        <w:widowControl w:val="0"/>
        <w:spacing w:line="360" w:lineRule="auto"/>
        <w:ind w:firstLine="567"/>
        <w:jc w:val="both"/>
        <w:rPr>
          <w:rFonts w:ascii="Times New Roman" w:hAnsi="Times New Roman" w:cs="Times New Roman"/>
          <w:sz w:val="28"/>
          <w:szCs w:val="28"/>
          <w:lang w:val="uk-UA"/>
        </w:rPr>
      </w:pPr>
      <w:r w:rsidRPr="0075483F">
        <w:rPr>
          <w:rFonts w:ascii="Times New Roman" w:hAnsi="Times New Roman" w:cs="Times New Roman"/>
          <w:sz w:val="28"/>
          <w:szCs w:val="28"/>
          <w:lang w:val="uk-UA"/>
        </w:rPr>
        <w:t>Сторони договору про передачу права власності на винахід чи корисну модель і ліцензійного договору мають право на офіційне інформування про договір шляхом публікації відомостей в офіційному бюлетені з одночасним внесенням їх до Реєстру.</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b/>
          <w:sz w:val="28"/>
          <w:szCs w:val="28"/>
          <w:lang w:val="uk-UA"/>
        </w:rPr>
        <w:t>Види договорів на передачу</w:t>
      </w:r>
      <w:r w:rsidRPr="00F3699B">
        <w:rPr>
          <w:rFonts w:ascii="Times New Roman" w:hAnsi="Times New Roman" w:cs="Times New Roman"/>
          <w:sz w:val="28"/>
          <w:szCs w:val="28"/>
          <w:lang w:val="uk-UA"/>
        </w:rPr>
        <w:t xml:space="preserve"> прав на об’єкти інтелектуальної власності розрізняються за різними критеріями.</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 xml:space="preserve">1. За </w:t>
      </w:r>
      <w:r w:rsidRPr="00F3699B">
        <w:rPr>
          <w:rFonts w:ascii="Times New Roman" w:hAnsi="Times New Roman" w:cs="Times New Roman"/>
          <w:b/>
          <w:sz w:val="28"/>
          <w:szCs w:val="28"/>
          <w:lang w:val="uk-UA"/>
        </w:rPr>
        <w:t>групами об’єктів права інтелектуальної</w:t>
      </w:r>
      <w:r w:rsidRPr="00F3699B">
        <w:rPr>
          <w:rFonts w:ascii="Times New Roman" w:hAnsi="Times New Roman" w:cs="Times New Roman"/>
          <w:sz w:val="28"/>
          <w:szCs w:val="28"/>
          <w:lang w:val="uk-UA"/>
        </w:rPr>
        <w:t xml:space="preserve"> власності виділяються два види договорів:</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 xml:space="preserve">1.1. </w:t>
      </w:r>
      <w:r w:rsidRPr="00F3699B">
        <w:rPr>
          <w:rFonts w:ascii="Times New Roman" w:hAnsi="Times New Roman" w:cs="Times New Roman"/>
          <w:b/>
          <w:sz w:val="28"/>
          <w:szCs w:val="28"/>
          <w:lang w:val="uk-UA"/>
        </w:rPr>
        <w:t>Авторські договори</w:t>
      </w:r>
      <w:r w:rsidRPr="00F3699B">
        <w:rPr>
          <w:rFonts w:ascii="Times New Roman" w:hAnsi="Times New Roman" w:cs="Times New Roman"/>
          <w:sz w:val="28"/>
          <w:szCs w:val="28"/>
          <w:lang w:val="uk-UA"/>
        </w:rPr>
        <w:t xml:space="preserve"> у сфері авторського права і суміжних прав, до яких належать:</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1.1.1. Видавничий договір.</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1.1.2. Договір на депонування рукопису.</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1.1.3. Постановчий договір.</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1.1.4. Сценарний договір.</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1.1.5. Договір художнього замовлення.</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1.1.6. Договір про використання в промисловості неопублікованого твору декоративно-прикладного мистецтва.</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 xml:space="preserve">1.2. </w:t>
      </w:r>
      <w:r w:rsidRPr="00F3699B">
        <w:rPr>
          <w:rFonts w:ascii="Times New Roman" w:hAnsi="Times New Roman" w:cs="Times New Roman"/>
          <w:b/>
          <w:sz w:val="28"/>
          <w:szCs w:val="28"/>
          <w:lang w:val="uk-UA"/>
        </w:rPr>
        <w:t>Договори на використання об’єктів промислової власності</w:t>
      </w:r>
      <w:r w:rsidRPr="00F3699B">
        <w:rPr>
          <w:rFonts w:ascii="Times New Roman" w:hAnsi="Times New Roman" w:cs="Times New Roman"/>
          <w:sz w:val="28"/>
          <w:szCs w:val="28"/>
          <w:lang w:val="uk-UA"/>
        </w:rPr>
        <w:t xml:space="preserve"> у сфері патентного права, до яких належать:</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 xml:space="preserve">1.2.1. </w:t>
      </w:r>
      <w:r w:rsidRPr="00F3699B">
        <w:rPr>
          <w:rFonts w:ascii="Times New Roman" w:hAnsi="Times New Roman" w:cs="Times New Roman"/>
          <w:b/>
          <w:sz w:val="28"/>
          <w:szCs w:val="28"/>
          <w:lang w:val="uk-UA"/>
        </w:rPr>
        <w:t>Ліцензійні договори</w:t>
      </w:r>
      <w:r w:rsidRPr="00F3699B">
        <w:rPr>
          <w:rFonts w:ascii="Times New Roman" w:hAnsi="Times New Roman" w:cs="Times New Roman"/>
          <w:sz w:val="28"/>
          <w:szCs w:val="28"/>
          <w:lang w:val="uk-UA"/>
        </w:rPr>
        <w:t>, у тому числі: повна ліцензія, виключна ліцензія, одинична ліцензія, субліцензійні договори.</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 xml:space="preserve">1.2.2. </w:t>
      </w:r>
      <w:r w:rsidRPr="00F3699B">
        <w:rPr>
          <w:rFonts w:ascii="Times New Roman" w:hAnsi="Times New Roman" w:cs="Times New Roman"/>
          <w:b/>
          <w:sz w:val="28"/>
          <w:szCs w:val="28"/>
          <w:lang w:val="uk-UA"/>
        </w:rPr>
        <w:t>Договори на використання ноу-хау</w:t>
      </w:r>
      <w:r w:rsidRPr="00F3699B">
        <w:rPr>
          <w:rFonts w:ascii="Times New Roman" w:hAnsi="Times New Roman" w:cs="Times New Roman"/>
          <w:sz w:val="28"/>
          <w:szCs w:val="28"/>
          <w:lang w:val="uk-UA"/>
        </w:rPr>
        <w:t>, у тому числі: чисті, змішані, опціонні та субліцензійні.</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 xml:space="preserve">1.2.3. </w:t>
      </w:r>
      <w:r w:rsidRPr="00F3699B">
        <w:rPr>
          <w:rFonts w:ascii="Times New Roman" w:hAnsi="Times New Roman" w:cs="Times New Roman"/>
          <w:b/>
          <w:sz w:val="28"/>
          <w:szCs w:val="28"/>
          <w:lang w:val="uk-UA"/>
        </w:rPr>
        <w:t>Договори комерційної концесії</w:t>
      </w:r>
      <w:r w:rsidRPr="00F3699B">
        <w:rPr>
          <w:rFonts w:ascii="Times New Roman" w:hAnsi="Times New Roman" w:cs="Times New Roman"/>
          <w:sz w:val="28"/>
          <w:szCs w:val="28"/>
          <w:lang w:val="uk-UA"/>
        </w:rPr>
        <w:t xml:space="preserve"> (франчайзингу), у тому числі: франчайзинг на переробку (виробництво); франчайзинг на послуги (сервіс); </w:t>
      </w:r>
      <w:r w:rsidRPr="00F3699B">
        <w:rPr>
          <w:rFonts w:ascii="Times New Roman" w:hAnsi="Times New Roman" w:cs="Times New Roman"/>
          <w:sz w:val="28"/>
          <w:szCs w:val="28"/>
          <w:lang w:val="uk-UA"/>
        </w:rPr>
        <w:lastRenderedPageBreak/>
        <w:t>франчайзинг на оптову торгівлю.</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 xml:space="preserve">2. </w:t>
      </w:r>
      <w:r w:rsidRPr="00F3699B">
        <w:rPr>
          <w:rFonts w:ascii="Times New Roman" w:hAnsi="Times New Roman" w:cs="Times New Roman"/>
          <w:b/>
          <w:sz w:val="28"/>
          <w:szCs w:val="28"/>
          <w:lang w:val="uk-UA"/>
        </w:rPr>
        <w:t>За спрямованістю</w:t>
      </w:r>
      <w:r w:rsidRPr="00F3699B">
        <w:rPr>
          <w:rFonts w:ascii="Times New Roman" w:hAnsi="Times New Roman" w:cs="Times New Roman"/>
          <w:sz w:val="28"/>
          <w:szCs w:val="28"/>
          <w:lang w:val="uk-UA"/>
        </w:rPr>
        <w:t xml:space="preserve"> виділяються дві групи договорів:</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 xml:space="preserve">2.1. Договори </w:t>
      </w:r>
      <w:r w:rsidRPr="00F3699B">
        <w:rPr>
          <w:rFonts w:ascii="Times New Roman" w:hAnsi="Times New Roman" w:cs="Times New Roman"/>
          <w:b/>
          <w:sz w:val="28"/>
          <w:szCs w:val="28"/>
          <w:lang w:val="uk-UA"/>
        </w:rPr>
        <w:t>на створення</w:t>
      </w:r>
      <w:r w:rsidRPr="00F3699B">
        <w:rPr>
          <w:rFonts w:ascii="Times New Roman" w:hAnsi="Times New Roman" w:cs="Times New Roman"/>
          <w:sz w:val="28"/>
          <w:szCs w:val="28"/>
          <w:lang w:val="uk-UA"/>
        </w:rPr>
        <w:t xml:space="preserve"> об’єктів інтелектуальної власності.</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 xml:space="preserve">2.2. Договори щодо </w:t>
      </w:r>
      <w:r w:rsidRPr="00F3699B">
        <w:rPr>
          <w:rFonts w:ascii="Times New Roman" w:hAnsi="Times New Roman" w:cs="Times New Roman"/>
          <w:b/>
          <w:sz w:val="28"/>
          <w:szCs w:val="28"/>
          <w:lang w:val="uk-UA"/>
        </w:rPr>
        <w:t>використання</w:t>
      </w:r>
      <w:r w:rsidRPr="00F3699B">
        <w:rPr>
          <w:rFonts w:ascii="Times New Roman" w:hAnsi="Times New Roman" w:cs="Times New Roman"/>
          <w:sz w:val="28"/>
          <w:szCs w:val="28"/>
          <w:lang w:val="uk-UA"/>
        </w:rPr>
        <w:t xml:space="preserve"> вже створених об’єктів права інтелектуальної власності.</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 xml:space="preserve">3. </w:t>
      </w:r>
      <w:r w:rsidRPr="00F3699B">
        <w:rPr>
          <w:rFonts w:ascii="Times New Roman" w:hAnsi="Times New Roman" w:cs="Times New Roman"/>
          <w:b/>
          <w:sz w:val="28"/>
          <w:szCs w:val="28"/>
          <w:lang w:val="uk-UA"/>
        </w:rPr>
        <w:t>За характером розпорядження майновими правами</w:t>
      </w:r>
      <w:r w:rsidRPr="00F3699B">
        <w:rPr>
          <w:rFonts w:ascii="Times New Roman" w:hAnsi="Times New Roman" w:cs="Times New Roman"/>
          <w:sz w:val="28"/>
          <w:szCs w:val="28"/>
          <w:lang w:val="uk-UA"/>
        </w:rPr>
        <w:t xml:space="preserve"> виділяються п’ять груп договорів:</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3.1. Ліцензія на використання об’єкта права інтелектуальної власності.</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3.2. Ліцензійний договір.</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3.3. Договір про створення за замовленням і використання об’єкта права інтелектуальної власності.</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3.4. Договір про передання виключних майнових прав інтелектуальної власності.</w:t>
      </w:r>
    </w:p>
    <w:p w:rsidR="0075483F"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3.5. Інший договір щодо розпорядження майновими правами</w:t>
      </w:r>
      <w:r w:rsidR="0075483F">
        <w:rPr>
          <w:rFonts w:ascii="Times New Roman" w:hAnsi="Times New Roman" w:cs="Times New Roman"/>
          <w:sz w:val="28"/>
          <w:szCs w:val="28"/>
          <w:lang w:val="uk-UA"/>
        </w:rPr>
        <w:t>.</w:t>
      </w:r>
      <w:r w:rsidRPr="00F3699B">
        <w:rPr>
          <w:rFonts w:ascii="Times New Roman" w:hAnsi="Times New Roman" w:cs="Times New Roman"/>
          <w:sz w:val="28"/>
          <w:szCs w:val="28"/>
          <w:lang w:val="uk-UA"/>
        </w:rPr>
        <w:t xml:space="preserve"> </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 xml:space="preserve">4. </w:t>
      </w:r>
      <w:r w:rsidRPr="00F3699B">
        <w:rPr>
          <w:rFonts w:ascii="Times New Roman" w:hAnsi="Times New Roman" w:cs="Times New Roman"/>
          <w:b/>
          <w:sz w:val="28"/>
          <w:szCs w:val="28"/>
          <w:lang w:val="uk-UA"/>
        </w:rPr>
        <w:t>За критерієм первинності</w:t>
      </w:r>
      <w:r w:rsidRPr="00F3699B">
        <w:rPr>
          <w:rFonts w:ascii="Times New Roman" w:hAnsi="Times New Roman" w:cs="Times New Roman"/>
          <w:sz w:val="28"/>
          <w:szCs w:val="28"/>
          <w:lang w:val="uk-UA"/>
        </w:rPr>
        <w:t xml:space="preserve"> виділяються дві групи договорів:</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4.1. Первинні – ліцензійні договори.</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4.2. Вторинні – субліцензійні договори.</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 xml:space="preserve">5. </w:t>
      </w:r>
      <w:r w:rsidRPr="00F3699B">
        <w:rPr>
          <w:rFonts w:ascii="Times New Roman" w:hAnsi="Times New Roman" w:cs="Times New Roman"/>
          <w:b/>
          <w:sz w:val="28"/>
          <w:szCs w:val="28"/>
          <w:lang w:val="uk-UA"/>
        </w:rPr>
        <w:t>За критерієм повноти</w:t>
      </w:r>
      <w:r w:rsidRPr="00F3699B">
        <w:rPr>
          <w:rFonts w:ascii="Times New Roman" w:hAnsi="Times New Roman" w:cs="Times New Roman"/>
          <w:sz w:val="28"/>
          <w:szCs w:val="28"/>
          <w:lang w:val="uk-UA"/>
        </w:rPr>
        <w:t xml:space="preserve"> виділяються дві групи договорів:</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5.1. Договори про передачу виключних прав (одній особі).</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5.2. Договори про передачу невиключних прав (більше, як одній особі).</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Права на використання об’єкта інтелектуальної власності, що передаються за договором, вважаються невиключними, якщо в договорі не передбачено передачі виключних прав.</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b/>
          <w:sz w:val="28"/>
          <w:szCs w:val="28"/>
          <w:lang w:val="uk-UA"/>
        </w:rPr>
        <w:t>Не підлягають обов’язковій державній реєстрації</w:t>
      </w:r>
      <w:r w:rsidRPr="00F3699B">
        <w:rPr>
          <w:rFonts w:ascii="Times New Roman" w:hAnsi="Times New Roman" w:cs="Times New Roman"/>
          <w:sz w:val="28"/>
          <w:szCs w:val="28"/>
          <w:lang w:val="uk-UA"/>
        </w:rPr>
        <w:t xml:space="preserve"> такі види договорів у сфері інтелектуальної власності:</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1) ліцензійний договір;</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2) договір про створення за замовленням і використання об’єкта права інтелектуальної власності;</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3) договір про передання виключних майнових прав інтелектуальної власності.</w:t>
      </w:r>
    </w:p>
    <w:p w:rsidR="00F3699B" w:rsidRPr="0075483F" w:rsidRDefault="00F3699B" w:rsidP="0075483F">
      <w:pPr>
        <w:widowControl w:val="0"/>
        <w:spacing w:after="0" w:line="360" w:lineRule="auto"/>
        <w:ind w:firstLine="567"/>
        <w:jc w:val="both"/>
        <w:rPr>
          <w:rFonts w:ascii="Times New Roman" w:hAnsi="Times New Roman" w:cs="Times New Roman"/>
          <w:sz w:val="28"/>
          <w:szCs w:val="28"/>
          <w:lang w:val="uk-UA"/>
        </w:rPr>
      </w:pPr>
      <w:r w:rsidRPr="0075483F">
        <w:rPr>
          <w:rFonts w:ascii="Times New Roman" w:hAnsi="Times New Roman" w:cs="Times New Roman"/>
          <w:sz w:val="28"/>
          <w:szCs w:val="28"/>
          <w:lang w:val="uk-UA"/>
        </w:rPr>
        <w:t xml:space="preserve">У разі відсутності в ліцензійному договорі умови про територію, на яку </w:t>
      </w:r>
      <w:r w:rsidRPr="0075483F">
        <w:rPr>
          <w:rFonts w:ascii="Times New Roman" w:hAnsi="Times New Roman" w:cs="Times New Roman"/>
          <w:sz w:val="28"/>
          <w:szCs w:val="28"/>
          <w:lang w:val="uk-UA"/>
        </w:rPr>
        <w:lastRenderedPageBreak/>
        <w:t>поширюються надані права на використання об’єкта права інтелектуальної власності, дія ліцензії поширюється на всю територію України.</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 xml:space="preserve">Договором у сфері інтелектуальної власності визначається </w:t>
      </w:r>
      <w:r w:rsidRPr="00F3699B">
        <w:rPr>
          <w:rFonts w:ascii="Times New Roman" w:hAnsi="Times New Roman" w:cs="Times New Roman"/>
          <w:b/>
          <w:sz w:val="28"/>
          <w:szCs w:val="28"/>
          <w:lang w:val="uk-UA"/>
        </w:rPr>
        <w:t>авторська винагорода</w:t>
      </w:r>
      <w:r w:rsidRPr="00F3699B">
        <w:rPr>
          <w:rFonts w:ascii="Times New Roman" w:hAnsi="Times New Roman" w:cs="Times New Roman"/>
          <w:sz w:val="28"/>
          <w:szCs w:val="28"/>
          <w:lang w:val="uk-UA"/>
        </w:rPr>
        <w:t>, яка може мати дві форми:</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1) відсоток від доходу, отриманого від використання об’єкта інтелектуальної власності;</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2) фіксована сума.</w:t>
      </w:r>
    </w:p>
    <w:p w:rsid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Ставки авторської винагороди не можуть бути нижчими від мінімальних, що установлені Кабміном України. Умови договору, що погіршують становище автора або його правонаступника порівняно з тим, що визначено чинним законодавством, вважаються недійсними. Умови договору, які обмежують право автора на створення майбутніх творів на зазначену в договорі тему, є також недійсними.</w:t>
      </w:r>
    </w:p>
    <w:p w:rsidR="0075483F" w:rsidRPr="00F3699B" w:rsidRDefault="0075483F" w:rsidP="0075483F">
      <w:pPr>
        <w:widowControl w:val="0"/>
        <w:spacing w:after="0" w:line="360" w:lineRule="auto"/>
        <w:ind w:firstLine="567"/>
        <w:jc w:val="both"/>
        <w:rPr>
          <w:rFonts w:ascii="Times New Roman" w:hAnsi="Times New Roman" w:cs="Times New Roman"/>
          <w:sz w:val="28"/>
          <w:szCs w:val="28"/>
          <w:lang w:val="uk-UA"/>
        </w:rPr>
      </w:pPr>
    </w:p>
    <w:p w:rsidR="00F3699B" w:rsidRPr="00F3699B" w:rsidRDefault="00F3699B" w:rsidP="0075483F">
      <w:pPr>
        <w:pStyle w:val="af0"/>
        <w:widowControl w:val="0"/>
        <w:numPr>
          <w:ilvl w:val="0"/>
          <w:numId w:val="39"/>
        </w:numPr>
        <w:spacing w:after="0" w:line="360" w:lineRule="auto"/>
        <w:jc w:val="center"/>
        <w:rPr>
          <w:rFonts w:ascii="Times New Roman" w:hAnsi="Times New Roman"/>
          <w:b/>
          <w:sz w:val="28"/>
          <w:szCs w:val="28"/>
          <w:lang w:val="uk-UA"/>
        </w:rPr>
      </w:pPr>
      <w:r w:rsidRPr="00F3699B">
        <w:rPr>
          <w:rFonts w:ascii="Times New Roman" w:hAnsi="Times New Roman"/>
          <w:b/>
          <w:sz w:val="28"/>
          <w:szCs w:val="28"/>
          <w:lang w:val="uk-UA"/>
        </w:rPr>
        <w:t>Система захисту прав інтелектуальної власності.</w:t>
      </w:r>
    </w:p>
    <w:p w:rsidR="00F3699B" w:rsidRPr="00F3699B" w:rsidRDefault="00F3699B" w:rsidP="0075483F">
      <w:pPr>
        <w:widowControl w:val="0"/>
        <w:spacing w:after="0" w:line="360" w:lineRule="auto"/>
        <w:ind w:left="567"/>
        <w:jc w:val="center"/>
        <w:rPr>
          <w:rFonts w:ascii="Times New Roman" w:hAnsi="Times New Roman" w:cs="Times New Roman"/>
          <w:b/>
          <w:sz w:val="28"/>
          <w:szCs w:val="28"/>
          <w:lang w:val="uk-UA"/>
        </w:rPr>
      </w:pPr>
      <w:r w:rsidRPr="00F3699B">
        <w:rPr>
          <w:rFonts w:ascii="Times New Roman" w:hAnsi="Times New Roman" w:cs="Times New Roman"/>
          <w:b/>
          <w:sz w:val="28"/>
          <w:szCs w:val="28"/>
          <w:lang w:val="uk-UA"/>
        </w:rPr>
        <w:t xml:space="preserve"> Форми та способи захисту прав інтелектуальної власності</w:t>
      </w:r>
    </w:p>
    <w:p w:rsidR="00F3699B" w:rsidRPr="00F3699B" w:rsidRDefault="00F3699B" w:rsidP="0075483F">
      <w:pPr>
        <w:widowControl w:val="0"/>
        <w:spacing w:after="0" w:line="360" w:lineRule="auto"/>
        <w:ind w:firstLine="567"/>
        <w:jc w:val="both"/>
        <w:rPr>
          <w:rFonts w:ascii="Times New Roman" w:hAnsi="Times New Roman" w:cs="Times New Roman"/>
          <w:b/>
          <w:sz w:val="28"/>
          <w:szCs w:val="28"/>
          <w:lang w:val="uk-UA"/>
        </w:rPr>
      </w:pP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b/>
          <w:sz w:val="28"/>
          <w:szCs w:val="28"/>
          <w:lang w:val="uk-UA"/>
        </w:rPr>
        <w:t>Система захисту прав інтелектуальної власності</w:t>
      </w:r>
      <w:r w:rsidRPr="00F3699B">
        <w:rPr>
          <w:rFonts w:ascii="Times New Roman" w:hAnsi="Times New Roman" w:cs="Times New Roman"/>
          <w:sz w:val="28"/>
          <w:szCs w:val="28"/>
          <w:lang w:val="uk-UA"/>
        </w:rPr>
        <w:t xml:space="preserve"> включає дві складові:</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 xml:space="preserve">1) власники прав інтелектуальної власності, які реалізують </w:t>
      </w:r>
      <w:r w:rsidRPr="00F3699B">
        <w:rPr>
          <w:rFonts w:ascii="Times New Roman" w:hAnsi="Times New Roman" w:cs="Times New Roman"/>
          <w:b/>
          <w:sz w:val="28"/>
          <w:szCs w:val="28"/>
          <w:lang w:val="uk-UA"/>
        </w:rPr>
        <w:t>неюрисдикційну</w:t>
      </w:r>
      <w:r w:rsidRPr="00F3699B">
        <w:rPr>
          <w:rFonts w:ascii="Times New Roman" w:hAnsi="Times New Roman" w:cs="Times New Roman"/>
          <w:sz w:val="28"/>
          <w:szCs w:val="28"/>
          <w:lang w:val="uk-UA"/>
        </w:rPr>
        <w:t xml:space="preserve"> форму захисту (самозахист);</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 xml:space="preserve">2) органи державної влади, які наділені відповідними функціями та реалізують </w:t>
      </w:r>
      <w:r w:rsidRPr="00F3699B">
        <w:rPr>
          <w:rFonts w:ascii="Times New Roman" w:hAnsi="Times New Roman" w:cs="Times New Roman"/>
          <w:b/>
          <w:sz w:val="28"/>
          <w:szCs w:val="28"/>
          <w:lang w:val="uk-UA"/>
        </w:rPr>
        <w:t>юрисдикційну</w:t>
      </w:r>
      <w:r w:rsidRPr="00F3699B">
        <w:rPr>
          <w:rFonts w:ascii="Times New Roman" w:hAnsi="Times New Roman" w:cs="Times New Roman"/>
          <w:sz w:val="28"/>
          <w:szCs w:val="28"/>
          <w:lang w:val="uk-UA"/>
        </w:rPr>
        <w:t xml:space="preserve"> форму захисту прав інтелектуальної власності.</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Провідну роль мають власники прав, оскільки від їх активності залежить ефективність захисту.</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 xml:space="preserve">Розгляд справ, що стосуються захисту прав інтелектуальної власності (правовий захист), здійснюється судами </w:t>
      </w:r>
      <w:r w:rsidRPr="00F3699B">
        <w:rPr>
          <w:rFonts w:ascii="Times New Roman" w:hAnsi="Times New Roman" w:cs="Times New Roman"/>
          <w:b/>
          <w:sz w:val="28"/>
          <w:szCs w:val="28"/>
          <w:lang w:val="uk-UA"/>
        </w:rPr>
        <w:t>конституційної та загальної юрисдикції</w:t>
      </w:r>
      <w:r w:rsidRPr="00F3699B">
        <w:rPr>
          <w:rFonts w:ascii="Times New Roman" w:hAnsi="Times New Roman" w:cs="Times New Roman"/>
          <w:sz w:val="28"/>
          <w:szCs w:val="28"/>
          <w:lang w:val="uk-UA"/>
        </w:rPr>
        <w:t xml:space="preserve">. Конституційний суд України – єдиний орган </w:t>
      </w:r>
      <w:r w:rsidRPr="00F3699B">
        <w:rPr>
          <w:rFonts w:ascii="Times New Roman" w:hAnsi="Times New Roman" w:cs="Times New Roman"/>
          <w:b/>
          <w:sz w:val="28"/>
          <w:szCs w:val="28"/>
          <w:lang w:val="uk-UA"/>
        </w:rPr>
        <w:t>конституційної юрисдикції</w:t>
      </w:r>
      <w:r w:rsidRPr="00F3699B">
        <w:rPr>
          <w:rFonts w:ascii="Times New Roman" w:hAnsi="Times New Roman" w:cs="Times New Roman"/>
          <w:sz w:val="28"/>
          <w:szCs w:val="28"/>
          <w:lang w:val="uk-UA"/>
        </w:rPr>
        <w:t xml:space="preserve">. До системи судів </w:t>
      </w:r>
      <w:r w:rsidRPr="00F3699B">
        <w:rPr>
          <w:rFonts w:ascii="Times New Roman" w:hAnsi="Times New Roman" w:cs="Times New Roman"/>
          <w:b/>
          <w:sz w:val="28"/>
          <w:szCs w:val="28"/>
          <w:lang w:val="uk-UA"/>
        </w:rPr>
        <w:t>загальної юрисдикції</w:t>
      </w:r>
      <w:r w:rsidRPr="00F3699B">
        <w:rPr>
          <w:rFonts w:ascii="Times New Roman" w:hAnsi="Times New Roman" w:cs="Times New Roman"/>
          <w:sz w:val="28"/>
          <w:szCs w:val="28"/>
          <w:lang w:val="uk-UA"/>
        </w:rPr>
        <w:t xml:space="preserve"> входять:</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1) Верховний Суд України;</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2) вищі спеціалізовані суди: Вищий адміністративний суд України та Вищий господарський суд України;</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lastRenderedPageBreak/>
        <w:t>3) апеляційні суди;</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4) місцеві суди;</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5) третейські суди.</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b/>
          <w:sz w:val="28"/>
          <w:szCs w:val="28"/>
          <w:lang w:val="uk-UA"/>
        </w:rPr>
        <w:t>Спеціальний адміністративний захист</w:t>
      </w:r>
      <w:r w:rsidRPr="00F3699B">
        <w:rPr>
          <w:rFonts w:ascii="Times New Roman" w:hAnsi="Times New Roman" w:cs="Times New Roman"/>
          <w:sz w:val="28"/>
          <w:szCs w:val="28"/>
          <w:lang w:val="uk-UA"/>
        </w:rPr>
        <w:t xml:space="preserve"> прав інтелектуальної власності здійснюють такі органи державної влади:</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 xml:space="preserve">1) </w:t>
      </w:r>
      <w:r w:rsidRPr="00F3699B">
        <w:rPr>
          <w:rFonts w:ascii="Times New Roman" w:hAnsi="Times New Roman" w:cs="Times New Roman"/>
          <w:b/>
          <w:sz w:val="28"/>
          <w:szCs w:val="28"/>
          <w:lang w:val="uk-UA"/>
        </w:rPr>
        <w:t>Державна служба інтелектуальної власності України</w:t>
      </w:r>
      <w:r w:rsidRPr="00F3699B">
        <w:rPr>
          <w:rFonts w:ascii="Times New Roman" w:hAnsi="Times New Roman" w:cs="Times New Roman"/>
          <w:sz w:val="28"/>
          <w:szCs w:val="28"/>
          <w:lang w:val="uk-UA"/>
        </w:rPr>
        <w:t xml:space="preserve">, до складу якої входить </w:t>
      </w:r>
      <w:r w:rsidRPr="00F3699B">
        <w:rPr>
          <w:rFonts w:ascii="Times New Roman" w:hAnsi="Times New Roman" w:cs="Times New Roman"/>
          <w:b/>
          <w:sz w:val="28"/>
          <w:szCs w:val="28"/>
          <w:lang w:val="uk-UA"/>
        </w:rPr>
        <w:t>Апеляційна палата</w:t>
      </w:r>
      <w:r w:rsidRPr="00F3699B">
        <w:rPr>
          <w:rFonts w:ascii="Times New Roman" w:hAnsi="Times New Roman" w:cs="Times New Roman"/>
          <w:sz w:val="28"/>
          <w:szCs w:val="28"/>
          <w:lang w:val="uk-UA"/>
        </w:rPr>
        <w:t>, яка розглядає оскарження щодо видачі охоронних документів на об’єкти промислової власності.</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 xml:space="preserve">2) </w:t>
      </w:r>
      <w:r w:rsidRPr="00F3699B">
        <w:rPr>
          <w:rFonts w:ascii="Times New Roman" w:hAnsi="Times New Roman" w:cs="Times New Roman"/>
          <w:b/>
          <w:sz w:val="28"/>
          <w:szCs w:val="28"/>
          <w:lang w:val="uk-UA"/>
        </w:rPr>
        <w:t>Антимонопольний комітет України</w:t>
      </w:r>
      <w:r w:rsidRPr="00F3699B">
        <w:rPr>
          <w:rFonts w:ascii="Times New Roman" w:hAnsi="Times New Roman" w:cs="Times New Roman"/>
          <w:sz w:val="28"/>
          <w:szCs w:val="28"/>
          <w:lang w:val="uk-UA"/>
        </w:rPr>
        <w:t>, який забезпечує захист інтересів суб’єктів підприємництва від недобросовісної конкуренції, пов’язаної з неправомірним використанням об’єктів права інтелектуальної власності.</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 xml:space="preserve">3) </w:t>
      </w:r>
      <w:r w:rsidRPr="00F3699B">
        <w:rPr>
          <w:rFonts w:ascii="Times New Roman" w:hAnsi="Times New Roman" w:cs="Times New Roman"/>
          <w:b/>
          <w:sz w:val="28"/>
          <w:szCs w:val="28"/>
          <w:lang w:val="uk-UA"/>
        </w:rPr>
        <w:t>Державний комітет України з питань технічного регулювання та споживчої політики</w:t>
      </w:r>
      <w:r w:rsidRPr="00F3699B">
        <w:rPr>
          <w:rFonts w:ascii="Times New Roman" w:hAnsi="Times New Roman" w:cs="Times New Roman"/>
          <w:sz w:val="28"/>
          <w:szCs w:val="28"/>
          <w:lang w:val="uk-UA"/>
        </w:rPr>
        <w:t>, який здійснює державний контроль стосовно захисту прав споживачів і реклами.</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b/>
          <w:sz w:val="28"/>
          <w:szCs w:val="28"/>
          <w:lang w:val="uk-UA"/>
        </w:rPr>
        <w:t>Спеціальний адміністративний захист</w:t>
      </w:r>
      <w:r w:rsidRPr="00F3699B">
        <w:rPr>
          <w:rFonts w:ascii="Times New Roman" w:hAnsi="Times New Roman" w:cs="Times New Roman"/>
          <w:sz w:val="28"/>
          <w:szCs w:val="28"/>
          <w:lang w:val="uk-UA"/>
        </w:rPr>
        <w:t xml:space="preserve"> прав інтелектуальної власності здійснюють такі органи державної влади: (продовження)</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 xml:space="preserve">4) </w:t>
      </w:r>
      <w:r w:rsidRPr="00F3699B">
        <w:rPr>
          <w:rFonts w:ascii="Times New Roman" w:hAnsi="Times New Roman" w:cs="Times New Roman"/>
          <w:b/>
          <w:sz w:val="28"/>
          <w:szCs w:val="28"/>
          <w:lang w:val="uk-UA"/>
        </w:rPr>
        <w:t>Державна податкова адміністрація України</w:t>
      </w:r>
      <w:r w:rsidRPr="00F3699B">
        <w:rPr>
          <w:rFonts w:ascii="Times New Roman" w:hAnsi="Times New Roman" w:cs="Times New Roman"/>
          <w:sz w:val="28"/>
          <w:szCs w:val="28"/>
          <w:lang w:val="uk-UA"/>
        </w:rPr>
        <w:t>, яка здійснює контроль над сплатою податків за ввезення та виробництво аудіо- та відеопродукції. Вона має вилучати контрафактну продукцію і ліквідувати її підпільне виробництво.</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 xml:space="preserve">5) </w:t>
      </w:r>
      <w:r w:rsidRPr="00F3699B">
        <w:rPr>
          <w:rFonts w:ascii="Times New Roman" w:hAnsi="Times New Roman" w:cs="Times New Roman"/>
          <w:b/>
          <w:sz w:val="28"/>
          <w:szCs w:val="28"/>
          <w:lang w:val="uk-UA"/>
        </w:rPr>
        <w:t>Державна митна служба України</w:t>
      </w:r>
      <w:r w:rsidRPr="00F3699B">
        <w:rPr>
          <w:rFonts w:ascii="Times New Roman" w:hAnsi="Times New Roman" w:cs="Times New Roman"/>
          <w:sz w:val="28"/>
          <w:szCs w:val="28"/>
          <w:lang w:val="uk-UA"/>
        </w:rPr>
        <w:t>, яка контролює переміщення через митний контроль України товарів, що включають об’єкти права інтелектуальної власності.</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 xml:space="preserve">6) </w:t>
      </w:r>
      <w:r w:rsidRPr="00F3699B">
        <w:rPr>
          <w:rFonts w:ascii="Times New Roman" w:hAnsi="Times New Roman" w:cs="Times New Roman"/>
          <w:b/>
          <w:sz w:val="28"/>
          <w:szCs w:val="28"/>
          <w:lang w:val="uk-UA"/>
        </w:rPr>
        <w:t>Міністерство внутрішніх справ України</w:t>
      </w:r>
      <w:r w:rsidRPr="00F3699B">
        <w:rPr>
          <w:rFonts w:ascii="Times New Roman" w:hAnsi="Times New Roman" w:cs="Times New Roman"/>
          <w:sz w:val="28"/>
          <w:szCs w:val="28"/>
          <w:lang w:val="uk-UA"/>
        </w:rPr>
        <w:t>, яке здійснює заходи з профілактики та викриття злочинів, пов’язаних з порушенням прав інтелектуальної власності, зокрема, з фактами тиражування та розповсюдження контрафактної аудіо- та відеопродукції, неліцензійного комп’ютерного програмного забезпечення та продукції з фальсифікованими торговельними марками.</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 xml:space="preserve">7) </w:t>
      </w:r>
      <w:r w:rsidRPr="00F3699B">
        <w:rPr>
          <w:rFonts w:ascii="Times New Roman" w:hAnsi="Times New Roman" w:cs="Times New Roman"/>
          <w:b/>
          <w:sz w:val="28"/>
          <w:szCs w:val="28"/>
          <w:lang w:val="uk-UA"/>
        </w:rPr>
        <w:t>Служба безпеки України</w:t>
      </w:r>
      <w:r w:rsidRPr="00F3699B">
        <w:rPr>
          <w:rFonts w:ascii="Times New Roman" w:hAnsi="Times New Roman" w:cs="Times New Roman"/>
          <w:sz w:val="28"/>
          <w:szCs w:val="28"/>
          <w:lang w:val="uk-UA"/>
        </w:rPr>
        <w:t>, яка здійснює заходи для забезпечення захисту державної таємниці України та комерційної таємниці підприємств.</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lastRenderedPageBreak/>
        <w:t xml:space="preserve">8) </w:t>
      </w:r>
      <w:r w:rsidRPr="00F3699B">
        <w:rPr>
          <w:rFonts w:ascii="Times New Roman" w:hAnsi="Times New Roman" w:cs="Times New Roman"/>
          <w:b/>
          <w:sz w:val="28"/>
          <w:szCs w:val="28"/>
          <w:lang w:val="uk-UA"/>
        </w:rPr>
        <w:t>Координаційні ради з питань захисту прав інтелектуальної власності</w:t>
      </w:r>
      <w:r w:rsidRPr="00F3699B">
        <w:rPr>
          <w:rFonts w:ascii="Times New Roman" w:hAnsi="Times New Roman" w:cs="Times New Roman"/>
          <w:sz w:val="28"/>
          <w:szCs w:val="28"/>
          <w:lang w:val="uk-UA"/>
        </w:rPr>
        <w:t xml:space="preserve"> при державних обласних адміністраціях, які налагоджують співпрацю між правоохоронними і контролюючими органами на регіональному рівні.</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 xml:space="preserve">9) </w:t>
      </w:r>
      <w:r w:rsidRPr="00F3699B">
        <w:rPr>
          <w:rFonts w:ascii="Times New Roman" w:hAnsi="Times New Roman" w:cs="Times New Roman"/>
          <w:b/>
          <w:sz w:val="28"/>
          <w:szCs w:val="28"/>
          <w:lang w:val="uk-UA"/>
        </w:rPr>
        <w:t>Структурні підрозділи з питань трансферу технологій, інноваційної діяльності та інтелектуальної власності у складі міністерств, Національної академії наук України та галузевих наук</w:t>
      </w:r>
      <w:r w:rsidRPr="00F3699B">
        <w:rPr>
          <w:rFonts w:ascii="Times New Roman" w:hAnsi="Times New Roman" w:cs="Times New Roman"/>
          <w:sz w:val="28"/>
          <w:szCs w:val="28"/>
          <w:lang w:val="uk-UA"/>
        </w:rPr>
        <w:t>. Ці підрозділи мають виконувати функції, пов’язані з розробкою, трансфером та використанням нових технологій.</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 xml:space="preserve">10) </w:t>
      </w:r>
      <w:r w:rsidRPr="00F3699B">
        <w:rPr>
          <w:rFonts w:ascii="Times New Roman" w:hAnsi="Times New Roman" w:cs="Times New Roman"/>
          <w:b/>
          <w:sz w:val="28"/>
          <w:szCs w:val="28"/>
          <w:lang w:val="uk-UA"/>
        </w:rPr>
        <w:t>Управління освіти і науки міських та обласних державних адміністрацій</w:t>
      </w:r>
      <w:r w:rsidRPr="00F3699B">
        <w:rPr>
          <w:rFonts w:ascii="Times New Roman" w:hAnsi="Times New Roman" w:cs="Times New Roman"/>
          <w:sz w:val="28"/>
          <w:szCs w:val="28"/>
          <w:lang w:val="uk-UA"/>
        </w:rPr>
        <w:t>, які мають сприяти захисту прав інтелектуальної власності.</w:t>
      </w:r>
    </w:p>
    <w:p w:rsidR="00F3699B" w:rsidRPr="00F3699B" w:rsidRDefault="00F3699B" w:rsidP="0075483F">
      <w:pPr>
        <w:widowControl w:val="0"/>
        <w:spacing w:after="0" w:line="360" w:lineRule="auto"/>
        <w:ind w:firstLine="567"/>
        <w:jc w:val="both"/>
        <w:rPr>
          <w:rFonts w:ascii="Times New Roman" w:hAnsi="Times New Roman" w:cs="Times New Roman"/>
          <w:b/>
          <w:sz w:val="28"/>
          <w:szCs w:val="28"/>
          <w:lang w:val="uk-UA"/>
        </w:rPr>
      </w:pPr>
      <w:r w:rsidRPr="00F3699B">
        <w:rPr>
          <w:rFonts w:ascii="Times New Roman" w:hAnsi="Times New Roman" w:cs="Times New Roman"/>
          <w:b/>
          <w:sz w:val="28"/>
          <w:szCs w:val="28"/>
          <w:lang w:val="uk-UA"/>
        </w:rPr>
        <w:t>2. Форми та способи захисту прав інтелектуальної власності</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 xml:space="preserve">Під </w:t>
      </w:r>
      <w:r w:rsidRPr="00F3699B">
        <w:rPr>
          <w:rFonts w:ascii="Times New Roman" w:hAnsi="Times New Roman" w:cs="Times New Roman"/>
          <w:b/>
          <w:sz w:val="28"/>
          <w:szCs w:val="28"/>
          <w:lang w:val="uk-UA"/>
        </w:rPr>
        <w:t>формою захисту</w:t>
      </w:r>
      <w:r w:rsidRPr="00F3699B">
        <w:rPr>
          <w:rFonts w:ascii="Times New Roman" w:hAnsi="Times New Roman" w:cs="Times New Roman"/>
          <w:sz w:val="28"/>
          <w:szCs w:val="28"/>
          <w:lang w:val="uk-UA"/>
        </w:rPr>
        <w:t xml:space="preserve"> права розуміють комплекс внутрішньо узгоджених організаційних заходів, спрямованих на захист права інтелектуальної власності та інтересів, які охороняються законом.</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Розрізняють дві основні форми захисту права інтелектуальної власності:</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1) неюрисдикційна форма;</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2) юрисдикційна форма.</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b/>
          <w:sz w:val="28"/>
          <w:szCs w:val="28"/>
          <w:lang w:val="uk-UA"/>
        </w:rPr>
        <w:t>Неюрисдикційна форма</w:t>
      </w:r>
      <w:r w:rsidRPr="00F3699B">
        <w:rPr>
          <w:rFonts w:ascii="Times New Roman" w:hAnsi="Times New Roman" w:cs="Times New Roman"/>
          <w:sz w:val="28"/>
          <w:szCs w:val="28"/>
          <w:lang w:val="uk-UA"/>
        </w:rPr>
        <w:t xml:space="preserve"> захисту права інтелектуальної власності включає </w:t>
      </w:r>
      <w:r w:rsidRPr="00F3699B">
        <w:rPr>
          <w:rFonts w:ascii="Times New Roman" w:hAnsi="Times New Roman" w:cs="Times New Roman"/>
          <w:b/>
          <w:sz w:val="28"/>
          <w:szCs w:val="28"/>
          <w:lang w:val="uk-UA"/>
        </w:rPr>
        <w:t xml:space="preserve">самостійні </w:t>
      </w:r>
      <w:r w:rsidRPr="00F3699B">
        <w:rPr>
          <w:rFonts w:ascii="Times New Roman" w:hAnsi="Times New Roman" w:cs="Times New Roman"/>
          <w:sz w:val="28"/>
          <w:szCs w:val="28"/>
          <w:lang w:val="uk-UA"/>
        </w:rPr>
        <w:t>дії юридичних і фізичних осіб стосовно захисту права інтелектуальної власності та інтересів, які охороняються законом, тобто без звернення по допомогу до державних або інших компетентних органів (самозахист).</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b/>
          <w:sz w:val="28"/>
          <w:szCs w:val="28"/>
          <w:lang w:val="uk-UA"/>
        </w:rPr>
        <w:t>Юрисдикційна форма</w:t>
      </w:r>
      <w:r w:rsidRPr="00F3699B">
        <w:rPr>
          <w:rFonts w:ascii="Times New Roman" w:hAnsi="Times New Roman" w:cs="Times New Roman"/>
          <w:sz w:val="28"/>
          <w:szCs w:val="28"/>
          <w:lang w:val="uk-UA"/>
        </w:rPr>
        <w:t xml:space="preserve"> захисту права інтелектуальної власності – це діяльність органів, уповноважених державою захищати порушені чи оспорювані суб’єктивні права.</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Суть її полягає в тому, що особа, права і законні інтереси яких порушені, звертається за захистом до державних чи інших компетентних органів, які уповноважені вжити необхідних заходів для відновлення порушеного права і припинення правопорушення.</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 xml:space="preserve">У рамках юрисдикційної форми захисту права інтелектуальної власності </w:t>
      </w:r>
      <w:r w:rsidRPr="00F3699B">
        <w:rPr>
          <w:rFonts w:ascii="Times New Roman" w:hAnsi="Times New Roman" w:cs="Times New Roman"/>
          <w:b/>
          <w:sz w:val="28"/>
          <w:szCs w:val="28"/>
          <w:lang w:val="uk-UA"/>
        </w:rPr>
        <w:lastRenderedPageBreak/>
        <w:t>два порядки</w:t>
      </w:r>
      <w:r w:rsidRPr="00F3699B">
        <w:rPr>
          <w:rFonts w:ascii="Times New Roman" w:hAnsi="Times New Roman" w:cs="Times New Roman"/>
          <w:sz w:val="28"/>
          <w:szCs w:val="28"/>
          <w:lang w:val="uk-UA"/>
        </w:rPr>
        <w:t xml:space="preserve"> захисту:</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1) загальний (судовий) порядок;</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2) спеціальний (адміністративний) порядок.</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b/>
          <w:sz w:val="28"/>
          <w:szCs w:val="28"/>
          <w:lang w:val="uk-UA"/>
        </w:rPr>
        <w:t>У загальному (судовому) порядку</w:t>
      </w:r>
      <w:r w:rsidRPr="00F3699B">
        <w:rPr>
          <w:rFonts w:ascii="Times New Roman" w:hAnsi="Times New Roman" w:cs="Times New Roman"/>
          <w:sz w:val="28"/>
          <w:szCs w:val="28"/>
          <w:lang w:val="uk-UA"/>
        </w:rPr>
        <w:t xml:space="preserve"> захист права інтелектуальної власності та інтересів, які охороняються законом, здійснюється судом. Основна маса таких справ розглядається </w:t>
      </w:r>
      <w:r w:rsidRPr="00F3699B">
        <w:rPr>
          <w:rFonts w:ascii="Times New Roman" w:hAnsi="Times New Roman" w:cs="Times New Roman"/>
          <w:b/>
          <w:sz w:val="28"/>
          <w:szCs w:val="28"/>
          <w:lang w:val="uk-UA"/>
        </w:rPr>
        <w:t>місцевими судами</w:t>
      </w:r>
      <w:r w:rsidRPr="00F3699B">
        <w:rPr>
          <w:rFonts w:ascii="Times New Roman" w:hAnsi="Times New Roman" w:cs="Times New Roman"/>
          <w:sz w:val="28"/>
          <w:szCs w:val="28"/>
          <w:lang w:val="uk-UA"/>
        </w:rPr>
        <w:t xml:space="preserve">. Якщо обидва учасника спірних правовідносин є </w:t>
      </w:r>
      <w:r w:rsidRPr="00F3699B">
        <w:rPr>
          <w:rFonts w:ascii="Times New Roman" w:hAnsi="Times New Roman" w:cs="Times New Roman"/>
          <w:b/>
          <w:sz w:val="28"/>
          <w:szCs w:val="28"/>
          <w:lang w:val="uk-UA"/>
        </w:rPr>
        <w:t>юридичними особами</w:t>
      </w:r>
      <w:r w:rsidRPr="00F3699B">
        <w:rPr>
          <w:rFonts w:ascii="Times New Roman" w:hAnsi="Times New Roman" w:cs="Times New Roman"/>
          <w:sz w:val="28"/>
          <w:szCs w:val="28"/>
          <w:lang w:val="uk-UA"/>
        </w:rPr>
        <w:t xml:space="preserve">, то їх справа розглядається </w:t>
      </w:r>
      <w:r w:rsidRPr="00F3699B">
        <w:rPr>
          <w:rFonts w:ascii="Times New Roman" w:hAnsi="Times New Roman" w:cs="Times New Roman"/>
          <w:b/>
          <w:sz w:val="28"/>
          <w:szCs w:val="28"/>
          <w:lang w:val="uk-UA"/>
        </w:rPr>
        <w:t>господарським судом</w:t>
      </w:r>
      <w:r w:rsidRPr="00F3699B">
        <w:rPr>
          <w:rFonts w:ascii="Times New Roman" w:hAnsi="Times New Roman" w:cs="Times New Roman"/>
          <w:sz w:val="28"/>
          <w:szCs w:val="28"/>
          <w:lang w:val="uk-UA"/>
        </w:rPr>
        <w:t>. За згодою учасників правовідносин у сфері інтелектуальної власності, спір між ними може бути переданий на розгляд третейського суду.</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b/>
          <w:sz w:val="28"/>
          <w:szCs w:val="28"/>
          <w:lang w:val="uk-UA"/>
        </w:rPr>
        <w:t>За спеціальним (адміністративним) порядком</w:t>
      </w:r>
      <w:r w:rsidRPr="00F3699B">
        <w:rPr>
          <w:rFonts w:ascii="Times New Roman" w:hAnsi="Times New Roman" w:cs="Times New Roman"/>
          <w:sz w:val="28"/>
          <w:szCs w:val="28"/>
          <w:lang w:val="uk-UA"/>
        </w:rPr>
        <w:t xml:space="preserve"> власник прав інтелектуальної власності звертається до органу державного управління або правоохоронного органу із заявою щодо захисту порушених прав інтелектуальної власності відповідно до </w:t>
      </w:r>
      <w:r w:rsidRPr="00F3699B">
        <w:rPr>
          <w:rFonts w:ascii="Times New Roman" w:hAnsi="Times New Roman" w:cs="Times New Roman"/>
          <w:b/>
          <w:sz w:val="28"/>
          <w:szCs w:val="28"/>
          <w:lang w:val="uk-UA"/>
        </w:rPr>
        <w:t xml:space="preserve">компетенції </w:t>
      </w:r>
      <w:r w:rsidRPr="00F3699B">
        <w:rPr>
          <w:rFonts w:ascii="Times New Roman" w:hAnsi="Times New Roman" w:cs="Times New Roman"/>
          <w:sz w:val="28"/>
          <w:szCs w:val="28"/>
          <w:lang w:val="uk-UA"/>
        </w:rPr>
        <w:t>такого органу.</w:t>
      </w:r>
    </w:p>
    <w:p w:rsidR="00F3699B" w:rsidRPr="0075483F" w:rsidRDefault="00F3699B" w:rsidP="0075483F">
      <w:pPr>
        <w:widowControl w:val="0"/>
        <w:spacing w:after="0" w:line="360" w:lineRule="auto"/>
        <w:ind w:firstLine="567"/>
        <w:jc w:val="both"/>
        <w:rPr>
          <w:rFonts w:ascii="Times New Roman" w:hAnsi="Times New Roman" w:cs="Times New Roman"/>
          <w:sz w:val="28"/>
          <w:szCs w:val="28"/>
          <w:lang w:val="uk-UA"/>
        </w:rPr>
      </w:pPr>
      <w:r w:rsidRPr="0075483F">
        <w:rPr>
          <w:rFonts w:ascii="Times New Roman" w:hAnsi="Times New Roman" w:cs="Times New Roman"/>
          <w:sz w:val="28"/>
          <w:szCs w:val="28"/>
          <w:lang w:val="uk-UA"/>
        </w:rPr>
        <w:t>Адміністративна відповідальність за порушення настає у випадку, якщо ці правопорушення за своїм характером не тягнуть за собою кримінальної відповідальності, передбаченої законом.</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b/>
          <w:sz w:val="28"/>
          <w:szCs w:val="28"/>
          <w:lang w:val="uk-UA"/>
        </w:rPr>
        <w:t>Норми адміністративного права</w:t>
      </w:r>
      <w:r w:rsidRPr="00F3699B">
        <w:rPr>
          <w:rFonts w:ascii="Times New Roman" w:hAnsi="Times New Roman" w:cs="Times New Roman"/>
          <w:sz w:val="28"/>
          <w:szCs w:val="28"/>
          <w:lang w:val="uk-UA"/>
        </w:rPr>
        <w:t>, що стосуються захисту прав інтелектуальної власності в адміністративному порядку, містяться в Кодексі України про адміністративні правопорушення, Митному кодексі України, спеціальних законах. До порушників можуть бути застосовані стягнення у вигляді попередження, штрафу, виправних робіт, адміністративного арешту тощо.</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 xml:space="preserve">Стягнення у вигляді </w:t>
      </w:r>
      <w:r w:rsidRPr="00F3699B">
        <w:rPr>
          <w:rFonts w:ascii="Times New Roman" w:hAnsi="Times New Roman" w:cs="Times New Roman"/>
          <w:b/>
          <w:sz w:val="28"/>
          <w:szCs w:val="28"/>
          <w:lang w:val="uk-UA"/>
        </w:rPr>
        <w:t>конфіскації</w:t>
      </w:r>
      <w:r w:rsidRPr="00F3699B">
        <w:rPr>
          <w:rFonts w:ascii="Times New Roman" w:hAnsi="Times New Roman" w:cs="Times New Roman"/>
          <w:sz w:val="28"/>
          <w:szCs w:val="28"/>
          <w:lang w:val="uk-UA"/>
        </w:rPr>
        <w:t xml:space="preserve"> товарів, що є предметами порушення прав інтелектуальної власності, відповідно статті 41 Конституції України, може бути застосовано виключно за ухвалою суду.</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b/>
          <w:sz w:val="28"/>
          <w:szCs w:val="28"/>
          <w:lang w:val="uk-UA"/>
        </w:rPr>
        <w:t>Способи</w:t>
      </w:r>
      <w:r w:rsidRPr="00F3699B">
        <w:rPr>
          <w:rFonts w:ascii="Times New Roman" w:hAnsi="Times New Roman" w:cs="Times New Roman"/>
          <w:sz w:val="28"/>
          <w:szCs w:val="28"/>
          <w:lang w:val="uk-UA"/>
        </w:rPr>
        <w:t xml:space="preserve"> захисту права інтелектуальної власності й інтересів, які охороняються законом, поділяються на три види:</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1) цивільно-правові;</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2) кримінально-правові;</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3) адміністративно-правові.</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b/>
          <w:sz w:val="28"/>
          <w:szCs w:val="28"/>
          <w:lang w:val="uk-UA"/>
        </w:rPr>
        <w:lastRenderedPageBreak/>
        <w:t>Цивільно-правовий спосіб</w:t>
      </w:r>
      <w:r w:rsidRPr="00F3699B">
        <w:rPr>
          <w:rFonts w:ascii="Times New Roman" w:hAnsi="Times New Roman" w:cs="Times New Roman"/>
          <w:sz w:val="28"/>
          <w:szCs w:val="28"/>
          <w:lang w:val="uk-UA"/>
        </w:rPr>
        <w:t xml:space="preserve"> захисту прав інтелектуальної власності – це передбачені законом матеріально-правові заходи примусового характеру, за результатами яких настає </w:t>
      </w:r>
      <w:r w:rsidRPr="00F3699B">
        <w:rPr>
          <w:rFonts w:ascii="Times New Roman" w:hAnsi="Times New Roman" w:cs="Times New Roman"/>
          <w:b/>
          <w:sz w:val="28"/>
          <w:szCs w:val="28"/>
          <w:lang w:val="uk-UA"/>
        </w:rPr>
        <w:t>цивільно-правова відповідальність</w:t>
      </w:r>
      <w:r w:rsidRPr="00F3699B">
        <w:rPr>
          <w:rFonts w:ascii="Times New Roman" w:hAnsi="Times New Roman" w:cs="Times New Roman"/>
          <w:sz w:val="28"/>
          <w:szCs w:val="28"/>
          <w:lang w:val="uk-UA"/>
        </w:rPr>
        <w:t xml:space="preserve"> порушника прав інтелектуальної власності.</w:t>
      </w:r>
    </w:p>
    <w:p w:rsidR="00F3699B" w:rsidRPr="00F3699B" w:rsidRDefault="00F3699B" w:rsidP="0075483F">
      <w:pPr>
        <w:widowControl w:val="0"/>
        <w:spacing w:after="0" w:line="360" w:lineRule="auto"/>
        <w:ind w:firstLine="567"/>
        <w:jc w:val="both"/>
        <w:rPr>
          <w:rFonts w:ascii="Times New Roman" w:hAnsi="Times New Roman" w:cs="Times New Roman"/>
          <w:b/>
          <w:sz w:val="28"/>
          <w:szCs w:val="28"/>
          <w:lang w:val="uk-UA"/>
        </w:rPr>
      </w:pPr>
      <w:r w:rsidRPr="00F3699B">
        <w:rPr>
          <w:rFonts w:ascii="Times New Roman" w:hAnsi="Times New Roman" w:cs="Times New Roman"/>
          <w:b/>
          <w:sz w:val="28"/>
          <w:szCs w:val="28"/>
          <w:lang w:val="uk-UA"/>
        </w:rPr>
        <w:t>Реалізація</w:t>
      </w:r>
      <w:r w:rsidRPr="00F3699B">
        <w:rPr>
          <w:rFonts w:ascii="Times New Roman" w:hAnsi="Times New Roman" w:cs="Times New Roman"/>
          <w:sz w:val="28"/>
          <w:szCs w:val="28"/>
          <w:lang w:val="uk-UA"/>
        </w:rPr>
        <w:t xml:space="preserve"> цивільно-правового способу захисту прав інтелектуальної власності відбувається шляхом звернення правовласника об’єкта інтелектуальної власності у встановленому порядку до суду з </w:t>
      </w:r>
      <w:r w:rsidRPr="00F3699B">
        <w:rPr>
          <w:rFonts w:ascii="Times New Roman" w:hAnsi="Times New Roman" w:cs="Times New Roman"/>
          <w:b/>
          <w:sz w:val="28"/>
          <w:szCs w:val="28"/>
          <w:lang w:val="uk-UA"/>
        </w:rPr>
        <w:t>цивільним позовом</w:t>
      </w:r>
      <w:r w:rsidRPr="00F3699B">
        <w:rPr>
          <w:rFonts w:ascii="Times New Roman" w:hAnsi="Times New Roman" w:cs="Times New Roman"/>
          <w:sz w:val="28"/>
          <w:szCs w:val="28"/>
          <w:lang w:val="uk-UA"/>
        </w:rPr>
        <w:t xml:space="preserve">. За результатом розгляду у судах таких позовів здійснюється </w:t>
      </w:r>
      <w:r w:rsidRPr="00F3699B">
        <w:rPr>
          <w:rFonts w:ascii="Times New Roman" w:hAnsi="Times New Roman" w:cs="Times New Roman"/>
          <w:b/>
          <w:sz w:val="28"/>
          <w:szCs w:val="28"/>
          <w:lang w:val="uk-UA"/>
        </w:rPr>
        <w:t>визнання або відновлення порушеного права інтелектуальної власності, припинення порушень, а також майновий вплив на порушників.</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 xml:space="preserve">Основною </w:t>
      </w:r>
      <w:r w:rsidRPr="00F3699B">
        <w:rPr>
          <w:rFonts w:ascii="Times New Roman" w:hAnsi="Times New Roman" w:cs="Times New Roman"/>
          <w:b/>
          <w:sz w:val="28"/>
          <w:szCs w:val="28"/>
          <w:lang w:val="uk-UA"/>
        </w:rPr>
        <w:t>метою</w:t>
      </w:r>
      <w:r w:rsidRPr="00F3699B">
        <w:rPr>
          <w:rFonts w:ascii="Times New Roman" w:hAnsi="Times New Roman" w:cs="Times New Roman"/>
          <w:sz w:val="28"/>
          <w:szCs w:val="28"/>
          <w:lang w:val="uk-UA"/>
        </w:rPr>
        <w:t xml:space="preserve"> цивільно-правової відповідальності є </w:t>
      </w:r>
      <w:r w:rsidRPr="00F3699B">
        <w:rPr>
          <w:rFonts w:ascii="Times New Roman" w:hAnsi="Times New Roman" w:cs="Times New Roman"/>
          <w:b/>
          <w:sz w:val="28"/>
          <w:szCs w:val="28"/>
          <w:lang w:val="uk-UA"/>
        </w:rPr>
        <w:t>не покарання</w:t>
      </w:r>
      <w:r w:rsidRPr="00F3699B">
        <w:rPr>
          <w:rFonts w:ascii="Times New Roman" w:hAnsi="Times New Roman" w:cs="Times New Roman"/>
          <w:sz w:val="28"/>
          <w:szCs w:val="28"/>
          <w:lang w:val="uk-UA"/>
        </w:rPr>
        <w:t xml:space="preserve"> за недотримання встановленого правопорядку, </w:t>
      </w:r>
      <w:r w:rsidRPr="00F3699B">
        <w:rPr>
          <w:rFonts w:ascii="Times New Roman" w:hAnsi="Times New Roman" w:cs="Times New Roman"/>
          <w:b/>
          <w:sz w:val="28"/>
          <w:szCs w:val="28"/>
          <w:lang w:val="uk-UA"/>
        </w:rPr>
        <w:t>а компенсація заподіяної шкоди</w:t>
      </w:r>
      <w:r w:rsidRPr="00F3699B">
        <w:rPr>
          <w:rFonts w:ascii="Times New Roman" w:hAnsi="Times New Roman" w:cs="Times New Roman"/>
          <w:sz w:val="28"/>
          <w:szCs w:val="28"/>
          <w:lang w:val="uk-UA"/>
        </w:rPr>
        <w:t>.</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b/>
          <w:sz w:val="28"/>
          <w:szCs w:val="28"/>
          <w:lang w:val="uk-UA"/>
        </w:rPr>
        <w:t>Адміністративний захист</w:t>
      </w:r>
      <w:r w:rsidRPr="00F3699B">
        <w:rPr>
          <w:rFonts w:ascii="Times New Roman" w:hAnsi="Times New Roman" w:cs="Times New Roman"/>
          <w:sz w:val="28"/>
          <w:szCs w:val="28"/>
          <w:lang w:val="uk-UA"/>
        </w:rPr>
        <w:t xml:space="preserve"> застосовується як виняток із загального правила </w:t>
      </w:r>
      <w:r w:rsidRPr="00F3699B">
        <w:rPr>
          <w:rFonts w:ascii="Times New Roman" w:hAnsi="Times New Roman" w:cs="Times New Roman"/>
          <w:b/>
          <w:sz w:val="28"/>
          <w:szCs w:val="28"/>
          <w:lang w:val="uk-UA"/>
        </w:rPr>
        <w:t>тільки в прямо передбачених законодавством випадках</w:t>
      </w:r>
      <w:r w:rsidRPr="00F3699B">
        <w:rPr>
          <w:rFonts w:ascii="Times New Roman" w:hAnsi="Times New Roman" w:cs="Times New Roman"/>
          <w:sz w:val="28"/>
          <w:szCs w:val="28"/>
          <w:lang w:val="uk-UA"/>
        </w:rPr>
        <w:t>.</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Відповідно до закону, потерпілий може звернутися за захистом свого порушеного права та інтересів до певного органу державного управління, вищого органу відповідача або Антимонопольного комітету України.</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b/>
          <w:sz w:val="28"/>
          <w:szCs w:val="28"/>
          <w:lang w:val="uk-UA"/>
        </w:rPr>
        <w:t>Адміністративні способи</w:t>
      </w:r>
      <w:r w:rsidRPr="00F3699B">
        <w:rPr>
          <w:rFonts w:ascii="Times New Roman" w:hAnsi="Times New Roman" w:cs="Times New Roman"/>
          <w:sz w:val="28"/>
          <w:szCs w:val="28"/>
          <w:lang w:val="uk-UA"/>
        </w:rPr>
        <w:t xml:space="preserve"> захисту прав інтелектуальної власності, відповідно до статей 23 і 24 Кодексу України про адміністративні правопорушення, застосовуються у вигляді </w:t>
      </w:r>
      <w:r w:rsidRPr="00F3699B">
        <w:rPr>
          <w:rFonts w:ascii="Times New Roman" w:hAnsi="Times New Roman" w:cs="Times New Roman"/>
          <w:b/>
          <w:sz w:val="28"/>
          <w:szCs w:val="28"/>
          <w:lang w:val="uk-UA"/>
        </w:rPr>
        <w:t>адміністративних стягнень</w:t>
      </w:r>
      <w:r w:rsidRPr="00F3699B">
        <w:rPr>
          <w:rFonts w:ascii="Times New Roman" w:hAnsi="Times New Roman" w:cs="Times New Roman"/>
          <w:sz w:val="28"/>
          <w:szCs w:val="28"/>
          <w:lang w:val="uk-UA"/>
        </w:rPr>
        <w:t xml:space="preserve">, що накладаються з метою </w:t>
      </w:r>
      <w:r w:rsidRPr="00F3699B">
        <w:rPr>
          <w:rFonts w:ascii="Times New Roman" w:hAnsi="Times New Roman" w:cs="Times New Roman"/>
          <w:b/>
          <w:sz w:val="28"/>
          <w:szCs w:val="28"/>
          <w:lang w:val="uk-UA"/>
        </w:rPr>
        <w:t>виховання особи</w:t>
      </w:r>
      <w:r w:rsidRPr="00F3699B">
        <w:rPr>
          <w:rFonts w:ascii="Times New Roman" w:hAnsi="Times New Roman" w:cs="Times New Roman"/>
          <w:sz w:val="28"/>
          <w:szCs w:val="28"/>
          <w:lang w:val="uk-UA"/>
        </w:rPr>
        <w:t xml:space="preserve">, яка вчинила адміністративне правопорушення, а також для </w:t>
      </w:r>
      <w:r w:rsidRPr="00F3699B">
        <w:rPr>
          <w:rFonts w:ascii="Times New Roman" w:hAnsi="Times New Roman" w:cs="Times New Roman"/>
          <w:b/>
          <w:sz w:val="28"/>
          <w:szCs w:val="28"/>
          <w:lang w:val="uk-UA"/>
        </w:rPr>
        <w:t>запобігання</w:t>
      </w:r>
      <w:r w:rsidRPr="00F3699B">
        <w:rPr>
          <w:rFonts w:ascii="Times New Roman" w:hAnsi="Times New Roman" w:cs="Times New Roman"/>
          <w:sz w:val="28"/>
          <w:szCs w:val="28"/>
          <w:lang w:val="uk-UA"/>
        </w:rPr>
        <w:t xml:space="preserve"> нових правопорушень як самим правопорушником, так і іншими особами.</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b/>
          <w:sz w:val="28"/>
          <w:szCs w:val="28"/>
          <w:lang w:val="uk-UA"/>
        </w:rPr>
        <w:t>Засобом</w:t>
      </w:r>
      <w:r w:rsidRPr="00F3699B">
        <w:rPr>
          <w:rFonts w:ascii="Times New Roman" w:hAnsi="Times New Roman" w:cs="Times New Roman"/>
          <w:sz w:val="28"/>
          <w:szCs w:val="28"/>
          <w:lang w:val="uk-UA"/>
        </w:rPr>
        <w:t xml:space="preserve"> захисту в даному разі виступає не позов, а </w:t>
      </w:r>
      <w:r w:rsidRPr="00F3699B">
        <w:rPr>
          <w:rFonts w:ascii="Times New Roman" w:hAnsi="Times New Roman" w:cs="Times New Roman"/>
          <w:b/>
          <w:sz w:val="28"/>
          <w:szCs w:val="28"/>
          <w:lang w:val="uk-UA"/>
        </w:rPr>
        <w:t>скарга чи заява</w:t>
      </w:r>
      <w:r w:rsidRPr="00F3699B">
        <w:rPr>
          <w:rFonts w:ascii="Times New Roman" w:hAnsi="Times New Roman" w:cs="Times New Roman"/>
          <w:sz w:val="28"/>
          <w:szCs w:val="28"/>
          <w:lang w:val="uk-UA"/>
        </w:rPr>
        <w:t xml:space="preserve">, порядок подання і розгляду яких </w:t>
      </w:r>
      <w:r w:rsidRPr="00F3699B">
        <w:rPr>
          <w:rFonts w:ascii="Times New Roman" w:hAnsi="Times New Roman" w:cs="Times New Roman"/>
          <w:b/>
          <w:sz w:val="28"/>
          <w:szCs w:val="28"/>
          <w:lang w:val="uk-UA"/>
        </w:rPr>
        <w:t>регламентується адміністративним законодавством</w:t>
      </w:r>
      <w:r w:rsidRPr="00F3699B">
        <w:rPr>
          <w:rFonts w:ascii="Times New Roman" w:hAnsi="Times New Roman" w:cs="Times New Roman"/>
          <w:sz w:val="28"/>
          <w:szCs w:val="28"/>
          <w:lang w:val="uk-UA"/>
        </w:rPr>
        <w:t>.</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b/>
          <w:sz w:val="28"/>
          <w:szCs w:val="28"/>
          <w:lang w:val="uk-UA"/>
        </w:rPr>
        <w:t>Адміністративні стягнення</w:t>
      </w:r>
      <w:r w:rsidRPr="00F3699B">
        <w:rPr>
          <w:rFonts w:ascii="Times New Roman" w:hAnsi="Times New Roman" w:cs="Times New Roman"/>
          <w:sz w:val="28"/>
          <w:szCs w:val="28"/>
          <w:lang w:val="uk-UA"/>
        </w:rPr>
        <w:t xml:space="preserve"> можуть здійснюватися в таких формах:</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1) попередження;</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2) штраф;</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3) оплачуване вилучення або конфіскація предмета, який став об’єктом адміністративного правопорушення;</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lastRenderedPageBreak/>
        <w:t>4) конфіскація грошей, одержаних унаслідок вчинення адміністративного правопорушення;</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5) виправні роботи;</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6) адміністративний арешт.</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b/>
          <w:sz w:val="28"/>
          <w:szCs w:val="28"/>
          <w:lang w:val="uk-UA"/>
        </w:rPr>
        <w:t>Кримінально-правова</w:t>
      </w:r>
      <w:r w:rsidRPr="00F3699B">
        <w:rPr>
          <w:rFonts w:ascii="Times New Roman" w:hAnsi="Times New Roman" w:cs="Times New Roman"/>
          <w:sz w:val="28"/>
          <w:szCs w:val="28"/>
          <w:lang w:val="uk-UA"/>
        </w:rPr>
        <w:t xml:space="preserve"> відповідальність відрізняється від цивільно-правової тим, що порушник несе </w:t>
      </w:r>
      <w:r w:rsidRPr="00F3699B">
        <w:rPr>
          <w:rFonts w:ascii="Times New Roman" w:hAnsi="Times New Roman" w:cs="Times New Roman"/>
          <w:b/>
          <w:sz w:val="28"/>
          <w:szCs w:val="28"/>
          <w:lang w:val="uk-UA"/>
        </w:rPr>
        <w:t>відповідальність перед державою, а не безпосередньо перед правовласником</w:t>
      </w:r>
      <w:r w:rsidRPr="00F3699B">
        <w:rPr>
          <w:rFonts w:ascii="Times New Roman" w:hAnsi="Times New Roman" w:cs="Times New Roman"/>
          <w:sz w:val="28"/>
          <w:szCs w:val="28"/>
          <w:lang w:val="uk-UA"/>
        </w:rPr>
        <w:t>.</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b/>
          <w:sz w:val="28"/>
          <w:szCs w:val="28"/>
          <w:lang w:val="uk-UA"/>
        </w:rPr>
        <w:t>Кримінально-правові способи захисту</w:t>
      </w:r>
      <w:r w:rsidRPr="00F3699B">
        <w:rPr>
          <w:rFonts w:ascii="Times New Roman" w:hAnsi="Times New Roman" w:cs="Times New Roman"/>
          <w:sz w:val="28"/>
          <w:szCs w:val="28"/>
          <w:lang w:val="uk-UA"/>
        </w:rPr>
        <w:t xml:space="preserve"> прав інтелектуальної власності застосовуються </w:t>
      </w:r>
      <w:r w:rsidRPr="00F3699B">
        <w:rPr>
          <w:rFonts w:ascii="Times New Roman" w:hAnsi="Times New Roman" w:cs="Times New Roman"/>
          <w:b/>
          <w:sz w:val="28"/>
          <w:szCs w:val="28"/>
          <w:lang w:val="uk-UA"/>
        </w:rPr>
        <w:t>від імені держави за вироком суду у вигляді покарань</w:t>
      </w:r>
      <w:r w:rsidRPr="00F3699B">
        <w:rPr>
          <w:rFonts w:ascii="Times New Roman" w:hAnsi="Times New Roman" w:cs="Times New Roman"/>
          <w:sz w:val="28"/>
          <w:szCs w:val="28"/>
          <w:lang w:val="uk-UA"/>
        </w:rPr>
        <w:t xml:space="preserve"> до особи, винної у вчиненні злочину, і полягають у </w:t>
      </w:r>
      <w:r w:rsidRPr="00F3699B">
        <w:rPr>
          <w:rFonts w:ascii="Times New Roman" w:hAnsi="Times New Roman" w:cs="Times New Roman"/>
          <w:b/>
          <w:sz w:val="28"/>
          <w:szCs w:val="28"/>
          <w:lang w:val="uk-UA"/>
        </w:rPr>
        <w:t>передбаченому законом обмеженні прав і свобод засудженого</w:t>
      </w:r>
      <w:r w:rsidRPr="00F3699B">
        <w:rPr>
          <w:rFonts w:ascii="Times New Roman" w:hAnsi="Times New Roman" w:cs="Times New Roman"/>
          <w:sz w:val="28"/>
          <w:szCs w:val="28"/>
          <w:lang w:val="uk-UA"/>
        </w:rPr>
        <w:t>.</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 xml:space="preserve">Можуть бути застосовані такі </w:t>
      </w:r>
      <w:r w:rsidRPr="00F3699B">
        <w:rPr>
          <w:rFonts w:ascii="Times New Roman" w:hAnsi="Times New Roman" w:cs="Times New Roman"/>
          <w:b/>
          <w:sz w:val="28"/>
          <w:szCs w:val="28"/>
          <w:lang w:val="uk-UA"/>
        </w:rPr>
        <w:t>види покарань</w:t>
      </w:r>
      <w:r w:rsidRPr="00F3699B">
        <w:rPr>
          <w:rFonts w:ascii="Times New Roman" w:hAnsi="Times New Roman" w:cs="Times New Roman"/>
          <w:sz w:val="28"/>
          <w:szCs w:val="28"/>
          <w:lang w:val="uk-UA"/>
        </w:rPr>
        <w:t>:</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1) штраф;</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2) позбавлення права обіймати певні посади або займатися певною діяльністю;</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3) виправні роботи;</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4) конфіскація майна;</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5) арешт;</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6) обмеження або позбавлення волі на певний строк.</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Кримінальний кодекс України містить:</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1) три статті, які забезпечують кримінальну відповідальність за порушення авторського права і суміжних прав;</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2) чотири статті, які забезпечують кримінальну відповідальність за порушення права промислової власності.</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 xml:space="preserve">Притягнення винних до </w:t>
      </w:r>
      <w:r w:rsidRPr="00F3699B">
        <w:rPr>
          <w:rFonts w:ascii="Times New Roman" w:hAnsi="Times New Roman" w:cs="Times New Roman"/>
          <w:b/>
          <w:sz w:val="28"/>
          <w:szCs w:val="28"/>
          <w:lang w:val="uk-UA"/>
        </w:rPr>
        <w:t>кримінальної</w:t>
      </w:r>
      <w:r w:rsidRPr="00F3699B">
        <w:rPr>
          <w:rFonts w:ascii="Times New Roman" w:hAnsi="Times New Roman" w:cs="Times New Roman"/>
          <w:sz w:val="28"/>
          <w:szCs w:val="28"/>
          <w:lang w:val="uk-UA"/>
        </w:rPr>
        <w:t xml:space="preserve"> відповідальності не виключає можливості потерпілих заявити </w:t>
      </w:r>
      <w:r w:rsidRPr="00F3699B">
        <w:rPr>
          <w:rFonts w:ascii="Times New Roman" w:hAnsi="Times New Roman" w:cs="Times New Roman"/>
          <w:b/>
          <w:sz w:val="28"/>
          <w:szCs w:val="28"/>
          <w:lang w:val="uk-UA"/>
        </w:rPr>
        <w:t>цивільно-правові вимоги про компенсацію</w:t>
      </w:r>
      <w:r w:rsidRPr="00F3699B">
        <w:rPr>
          <w:rFonts w:ascii="Times New Roman" w:hAnsi="Times New Roman" w:cs="Times New Roman"/>
          <w:sz w:val="28"/>
          <w:szCs w:val="28"/>
          <w:lang w:val="uk-UA"/>
        </w:rPr>
        <w:t xml:space="preserve"> заподіяною шкоди.</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b/>
          <w:sz w:val="28"/>
          <w:szCs w:val="28"/>
          <w:lang w:val="uk-UA"/>
        </w:rPr>
        <w:t>Провадження кримінальних справ</w:t>
      </w:r>
      <w:r w:rsidRPr="00F3699B">
        <w:rPr>
          <w:rFonts w:ascii="Times New Roman" w:hAnsi="Times New Roman" w:cs="Times New Roman"/>
          <w:sz w:val="28"/>
          <w:szCs w:val="28"/>
          <w:lang w:val="uk-UA"/>
        </w:rPr>
        <w:t xml:space="preserve"> про порушення права інтелектуальної власності має такі процесуальні особливості:</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1) кримінальні справи порушуються не інакше, як за заявою потерпілого;</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 xml:space="preserve">2) у випадках, коли справа має великий суспільний резонанс або </w:t>
      </w:r>
      <w:r w:rsidRPr="00F3699B">
        <w:rPr>
          <w:rFonts w:ascii="Times New Roman" w:hAnsi="Times New Roman" w:cs="Times New Roman"/>
          <w:sz w:val="28"/>
          <w:szCs w:val="28"/>
          <w:lang w:val="uk-UA"/>
        </w:rPr>
        <w:lastRenderedPageBreak/>
        <w:t>потерпілий не в змозі захистити свої права, прокурор має право порушити таку справу з власної ініціативи;</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3) суд не може залишити без розгляду заяву потерпілого з мотивів малозначності, відсутності доказів тощо;</w:t>
      </w:r>
    </w:p>
    <w:p w:rsidR="00F3699B" w:rsidRPr="00F3699B" w:rsidRDefault="00F3699B" w:rsidP="0075483F">
      <w:pPr>
        <w:widowControl w:val="0"/>
        <w:spacing w:after="0" w:line="360" w:lineRule="auto"/>
        <w:ind w:firstLine="567"/>
        <w:jc w:val="both"/>
        <w:rPr>
          <w:rFonts w:ascii="Times New Roman" w:hAnsi="Times New Roman" w:cs="Times New Roman"/>
          <w:sz w:val="28"/>
          <w:szCs w:val="28"/>
          <w:lang w:val="uk-UA"/>
        </w:rPr>
      </w:pPr>
      <w:r w:rsidRPr="00F3699B">
        <w:rPr>
          <w:rFonts w:ascii="Times New Roman" w:hAnsi="Times New Roman" w:cs="Times New Roman"/>
          <w:sz w:val="28"/>
          <w:szCs w:val="28"/>
          <w:lang w:val="uk-UA"/>
        </w:rPr>
        <w:t>4) кримінальні справи про порушення права інтелектуальної власності не підлягають припиненню у разі примирення потерпілого і правопорушника, що в цілому не характерно для справ приватного обвинувачення.</w:t>
      </w:r>
    </w:p>
    <w:p w:rsidR="008A2921" w:rsidRPr="00331018" w:rsidRDefault="008A2921" w:rsidP="008A2921">
      <w:pPr>
        <w:rPr>
          <w:lang w:val="uk-UA"/>
        </w:rPr>
      </w:pPr>
      <w:bookmarkStart w:id="12" w:name="_Toc224631000"/>
      <w:bookmarkEnd w:id="11"/>
      <w:r w:rsidRPr="00331018">
        <w:rPr>
          <w:lang w:val="uk-UA"/>
        </w:rPr>
        <w:br w:type="page"/>
      </w:r>
    </w:p>
    <w:p w:rsidR="008A2921" w:rsidRPr="00331018" w:rsidRDefault="008A2921" w:rsidP="008A2921">
      <w:pPr>
        <w:pStyle w:val="1"/>
        <w:spacing w:before="60" w:line="312" w:lineRule="auto"/>
        <w:rPr>
          <w:bCs w:val="0"/>
          <w:sz w:val="28"/>
          <w:szCs w:val="28"/>
          <w:lang w:val="uk-UA"/>
        </w:rPr>
      </w:pPr>
      <w:bookmarkStart w:id="13" w:name="_Toc463072311"/>
      <w:r w:rsidRPr="00331018">
        <w:rPr>
          <w:bCs w:val="0"/>
          <w:sz w:val="28"/>
          <w:szCs w:val="28"/>
          <w:lang w:val="uk-UA"/>
        </w:rPr>
        <w:lastRenderedPageBreak/>
        <w:t>3 КОНТРОЛЬ САМОСТІЙНОЇ РОБОТИ СТУДЕНТІВ</w:t>
      </w:r>
      <w:bookmarkEnd w:id="12"/>
      <w:bookmarkEnd w:id="13"/>
    </w:p>
    <w:p w:rsidR="008A2921" w:rsidRDefault="008A2921" w:rsidP="008A2921">
      <w:pPr>
        <w:pStyle w:val="2"/>
        <w:ind w:left="3"/>
        <w:jc w:val="center"/>
        <w:rPr>
          <w:rFonts w:ascii="Times New Roman" w:hAnsi="Times New Roman"/>
          <w:i w:val="0"/>
          <w:kern w:val="32"/>
        </w:rPr>
      </w:pPr>
      <w:r w:rsidRPr="00331018">
        <w:rPr>
          <w:rFonts w:ascii="Times New Roman" w:hAnsi="Times New Roman"/>
          <w:i w:val="0"/>
          <w:kern w:val="32"/>
        </w:rPr>
        <w:t>Порядок підготовки та захисту контрольної роботи</w:t>
      </w:r>
    </w:p>
    <w:p w:rsidR="008A2921" w:rsidRPr="0075483F" w:rsidRDefault="008A2921" w:rsidP="0075483F">
      <w:pPr>
        <w:widowControl w:val="0"/>
        <w:spacing w:after="0" w:line="360" w:lineRule="auto"/>
        <w:ind w:firstLine="567"/>
        <w:jc w:val="both"/>
        <w:rPr>
          <w:rFonts w:ascii="Times New Roman" w:hAnsi="Times New Roman" w:cs="Times New Roman"/>
          <w:sz w:val="28"/>
          <w:szCs w:val="28"/>
          <w:lang w:val="uk-UA"/>
        </w:rPr>
      </w:pPr>
      <w:r w:rsidRPr="0075483F">
        <w:rPr>
          <w:rFonts w:ascii="Times New Roman" w:hAnsi="Times New Roman" w:cs="Times New Roman"/>
          <w:sz w:val="28"/>
          <w:szCs w:val="28"/>
          <w:lang w:val="uk-UA"/>
        </w:rPr>
        <w:t>Навчальним планом з дисципліни «</w:t>
      </w:r>
      <w:r w:rsidR="001234B4">
        <w:rPr>
          <w:rFonts w:ascii="Times New Roman" w:hAnsi="Times New Roman" w:cs="Times New Roman"/>
          <w:sz w:val="28"/>
          <w:szCs w:val="28"/>
          <w:lang w:val="uk-UA"/>
        </w:rPr>
        <w:t>Правове забезпечення інформаційних технологій</w:t>
      </w:r>
      <w:r w:rsidRPr="0075483F">
        <w:rPr>
          <w:rFonts w:ascii="Times New Roman" w:hAnsi="Times New Roman" w:cs="Times New Roman"/>
          <w:sz w:val="28"/>
          <w:szCs w:val="28"/>
          <w:lang w:val="uk-UA"/>
        </w:rPr>
        <w:t xml:space="preserve">» передбачено виконання однієї контрольної роботи студентами заочного факультету. Контрольна робота виконується протягом семестру після установчих занять. Робота подається особисто або надсилається в деканат заочного факультету для реєстрації. Потім робота передається на кафедру економічної інформатики для перевірки викладачем. </w:t>
      </w:r>
    </w:p>
    <w:p w:rsidR="008A2921" w:rsidRPr="00331018" w:rsidRDefault="008A2921" w:rsidP="008A2921">
      <w:pPr>
        <w:pStyle w:val="2"/>
        <w:spacing w:before="120" w:after="120"/>
        <w:jc w:val="center"/>
        <w:rPr>
          <w:rFonts w:ascii="Times New Roman" w:hAnsi="Times New Roman"/>
          <w:i w:val="0"/>
          <w:iCs w:val="0"/>
          <w:kern w:val="32"/>
          <w:szCs w:val="32"/>
        </w:rPr>
      </w:pPr>
      <w:r w:rsidRPr="00331018">
        <w:rPr>
          <w:rFonts w:ascii="Times New Roman" w:hAnsi="Times New Roman"/>
          <w:i w:val="0"/>
          <w:iCs w:val="0"/>
          <w:kern w:val="32"/>
          <w:szCs w:val="32"/>
        </w:rPr>
        <w:t>Загальні вимоги до пояснювальної записки</w:t>
      </w:r>
    </w:p>
    <w:p w:rsidR="008A2921" w:rsidRPr="001234B4" w:rsidRDefault="008A2921" w:rsidP="001234B4">
      <w:pPr>
        <w:widowControl w:val="0"/>
        <w:spacing w:after="0" w:line="360" w:lineRule="auto"/>
        <w:ind w:firstLine="567"/>
        <w:jc w:val="both"/>
        <w:rPr>
          <w:rFonts w:ascii="Times New Roman" w:hAnsi="Times New Roman" w:cs="Times New Roman"/>
          <w:sz w:val="28"/>
          <w:szCs w:val="28"/>
          <w:lang w:val="uk-UA"/>
        </w:rPr>
      </w:pPr>
      <w:r w:rsidRPr="001234B4">
        <w:rPr>
          <w:rFonts w:ascii="Times New Roman" w:hAnsi="Times New Roman" w:cs="Times New Roman"/>
          <w:sz w:val="28"/>
          <w:szCs w:val="28"/>
          <w:lang w:val="uk-UA"/>
        </w:rPr>
        <w:t>Пояснювальну записку до контрольної роботи виконують з використанням комп'ютера на аркушах білого паперу формату А4. Розмір полів аркуша: верхнє та нижнє – 2см, ліве – 2,5см, праве – 1см.</w:t>
      </w:r>
      <w:r w:rsidR="00F35E10">
        <w:rPr>
          <w:rFonts w:ascii="Times New Roman" w:hAnsi="Times New Roman" w:cs="Times New Roman"/>
          <w:sz w:val="28"/>
          <w:szCs w:val="28"/>
          <w:lang w:val="uk-UA"/>
        </w:rPr>
        <w:t xml:space="preserve"> </w:t>
      </w:r>
      <w:r w:rsidRPr="001234B4">
        <w:rPr>
          <w:rFonts w:ascii="Times New Roman" w:hAnsi="Times New Roman" w:cs="Times New Roman"/>
          <w:sz w:val="28"/>
          <w:szCs w:val="28"/>
          <w:lang w:val="uk-UA"/>
        </w:rPr>
        <w:t>Сторінки записки нумерують арабськими цифрами, додержуючись наскрізної нумерації. Номер друкують у верхньому правому куті сторінки без крапки в кінці.Текст записки вирівнюється «по ширине», абзацний відступ - 1,5см, міжрядковий інтервал - «полуторный».</w:t>
      </w:r>
      <w:r w:rsidR="00F35E10">
        <w:rPr>
          <w:rFonts w:ascii="Times New Roman" w:hAnsi="Times New Roman" w:cs="Times New Roman"/>
          <w:sz w:val="28"/>
          <w:szCs w:val="28"/>
          <w:lang w:val="uk-UA"/>
        </w:rPr>
        <w:t xml:space="preserve"> </w:t>
      </w:r>
      <w:r w:rsidRPr="001234B4">
        <w:rPr>
          <w:rFonts w:ascii="Times New Roman" w:hAnsi="Times New Roman" w:cs="Times New Roman"/>
          <w:sz w:val="28"/>
          <w:szCs w:val="28"/>
          <w:lang w:val="uk-UA"/>
        </w:rPr>
        <w:t>Тип шрифту -  Times New Roman; накреслення – «обычный»; розмір - 14; колір - чорний.</w:t>
      </w:r>
    </w:p>
    <w:p w:rsidR="008A2921" w:rsidRPr="001234B4" w:rsidRDefault="008A2921" w:rsidP="001234B4">
      <w:pPr>
        <w:widowControl w:val="0"/>
        <w:spacing w:after="0" w:line="360" w:lineRule="auto"/>
        <w:ind w:firstLine="567"/>
        <w:jc w:val="both"/>
        <w:rPr>
          <w:rFonts w:ascii="Times New Roman" w:hAnsi="Times New Roman" w:cs="Times New Roman"/>
          <w:sz w:val="28"/>
          <w:szCs w:val="28"/>
          <w:lang w:val="uk-UA"/>
        </w:rPr>
      </w:pPr>
      <w:r w:rsidRPr="001234B4">
        <w:rPr>
          <w:rFonts w:ascii="Times New Roman" w:hAnsi="Times New Roman" w:cs="Times New Roman"/>
          <w:sz w:val="28"/>
          <w:szCs w:val="28"/>
          <w:lang w:val="uk-UA"/>
        </w:rPr>
        <w:t>Власні назви в записці наводять мовою оригіналу. Скорочення слів і словосполучень, які використовуються у записці, повинні відповідати чинним стандартам із бібліотечної та видавничої справи.</w:t>
      </w:r>
    </w:p>
    <w:p w:rsidR="008A2921" w:rsidRPr="001234B4" w:rsidRDefault="008A2921" w:rsidP="001234B4">
      <w:pPr>
        <w:widowControl w:val="0"/>
        <w:spacing w:after="0" w:line="360" w:lineRule="auto"/>
        <w:ind w:firstLine="567"/>
        <w:jc w:val="both"/>
        <w:rPr>
          <w:rFonts w:ascii="Times New Roman" w:hAnsi="Times New Roman" w:cs="Times New Roman"/>
          <w:sz w:val="28"/>
          <w:szCs w:val="28"/>
          <w:lang w:val="uk-UA"/>
        </w:rPr>
      </w:pPr>
      <w:r w:rsidRPr="001234B4">
        <w:rPr>
          <w:rFonts w:ascii="Times New Roman" w:hAnsi="Times New Roman" w:cs="Times New Roman"/>
          <w:sz w:val="28"/>
          <w:szCs w:val="28"/>
          <w:lang w:val="uk-UA"/>
        </w:rPr>
        <w:t xml:space="preserve">Загальний обсяг роботи орієнтовно </w:t>
      </w:r>
      <w:r w:rsidR="001234B4">
        <w:rPr>
          <w:rFonts w:ascii="Times New Roman" w:hAnsi="Times New Roman" w:cs="Times New Roman"/>
          <w:sz w:val="28"/>
          <w:szCs w:val="28"/>
          <w:lang w:val="uk-UA"/>
        </w:rPr>
        <w:t>8</w:t>
      </w:r>
      <w:r w:rsidRPr="001234B4">
        <w:rPr>
          <w:rFonts w:ascii="Times New Roman" w:hAnsi="Times New Roman" w:cs="Times New Roman"/>
          <w:sz w:val="28"/>
          <w:szCs w:val="28"/>
          <w:lang w:val="uk-UA"/>
        </w:rPr>
        <w:t>-1</w:t>
      </w:r>
      <w:r w:rsidR="001234B4">
        <w:rPr>
          <w:rFonts w:ascii="Times New Roman" w:hAnsi="Times New Roman" w:cs="Times New Roman"/>
          <w:sz w:val="28"/>
          <w:szCs w:val="28"/>
          <w:lang w:val="uk-UA"/>
        </w:rPr>
        <w:t>0</w:t>
      </w:r>
      <w:r w:rsidRPr="001234B4">
        <w:rPr>
          <w:rFonts w:ascii="Times New Roman" w:hAnsi="Times New Roman" w:cs="Times New Roman"/>
          <w:sz w:val="28"/>
          <w:szCs w:val="28"/>
          <w:lang w:val="uk-UA"/>
        </w:rPr>
        <w:t xml:space="preserve"> сторінок. Студент зобов’язаний надати електронний варіант виконаної роботи у якості додатка до пояснювальної записки.</w:t>
      </w:r>
    </w:p>
    <w:p w:rsidR="008A2921" w:rsidRDefault="008A2921" w:rsidP="001234B4">
      <w:pPr>
        <w:widowControl w:val="0"/>
        <w:spacing w:after="0" w:line="360" w:lineRule="auto"/>
        <w:ind w:firstLine="567"/>
        <w:jc w:val="both"/>
        <w:rPr>
          <w:rFonts w:ascii="Times New Roman" w:hAnsi="Times New Roman" w:cs="Times New Roman"/>
          <w:sz w:val="28"/>
          <w:szCs w:val="28"/>
          <w:lang w:val="uk-UA"/>
        </w:rPr>
      </w:pPr>
      <w:r w:rsidRPr="001234B4">
        <w:rPr>
          <w:rFonts w:ascii="Times New Roman" w:hAnsi="Times New Roman" w:cs="Times New Roman"/>
          <w:sz w:val="28"/>
          <w:szCs w:val="28"/>
          <w:lang w:val="uk-UA"/>
        </w:rPr>
        <w:t>Структуру пояснювальної записки контрольної роботи наведено у таблиці1.</w:t>
      </w:r>
    </w:p>
    <w:p w:rsidR="00F35E10" w:rsidRPr="003E5D25" w:rsidRDefault="00F35E10" w:rsidP="00F35E10">
      <w:pPr>
        <w:widowControl w:val="0"/>
        <w:spacing w:after="0" w:line="360" w:lineRule="auto"/>
        <w:ind w:firstLine="567"/>
        <w:jc w:val="both"/>
        <w:rPr>
          <w:rFonts w:ascii="Times New Roman" w:hAnsi="Times New Roman" w:cs="Times New Roman"/>
          <w:sz w:val="28"/>
          <w:szCs w:val="28"/>
          <w:lang w:val="uk-UA"/>
        </w:rPr>
      </w:pPr>
      <w:r w:rsidRPr="00F35E10">
        <w:rPr>
          <w:rFonts w:ascii="Times New Roman" w:hAnsi="Times New Roman" w:cs="Times New Roman"/>
          <w:b/>
          <w:sz w:val="28"/>
          <w:szCs w:val="28"/>
          <w:lang w:val="uk-UA"/>
        </w:rPr>
        <w:t>Завдання 1.</w:t>
      </w:r>
      <w:r w:rsidRPr="003E5D25">
        <w:rPr>
          <w:rFonts w:ascii="Times New Roman" w:hAnsi="Times New Roman" w:cs="Times New Roman"/>
          <w:sz w:val="28"/>
          <w:szCs w:val="28"/>
          <w:lang w:val="uk-UA"/>
        </w:rPr>
        <w:t xml:space="preserve"> Варіант теми дослідження обирається відповідно до останньої цифри номеру залікової книжки N. Якщо ця цифра 0, то обирається 10 варіант.</w:t>
      </w:r>
    </w:p>
    <w:p w:rsidR="00F35E10" w:rsidRPr="003E5D25" w:rsidRDefault="00F35E10" w:rsidP="00F35E10">
      <w:pPr>
        <w:widowControl w:val="0"/>
        <w:spacing w:after="0" w:line="360" w:lineRule="auto"/>
        <w:ind w:firstLine="567"/>
        <w:jc w:val="both"/>
        <w:rPr>
          <w:rFonts w:ascii="Times New Roman" w:hAnsi="Times New Roman" w:cs="Times New Roman"/>
          <w:sz w:val="28"/>
          <w:szCs w:val="28"/>
          <w:lang w:val="uk-UA"/>
        </w:rPr>
      </w:pPr>
      <w:r w:rsidRPr="003E5D25">
        <w:rPr>
          <w:rFonts w:ascii="Times New Roman" w:hAnsi="Times New Roman" w:cs="Times New Roman"/>
          <w:sz w:val="28"/>
          <w:szCs w:val="28"/>
          <w:lang w:val="uk-UA"/>
        </w:rPr>
        <w:t>Варіанти завдання 1</w:t>
      </w:r>
    </w:p>
    <w:p w:rsidR="00F35E10" w:rsidRPr="003E5D25" w:rsidRDefault="00F35E10" w:rsidP="00F35E10">
      <w:pPr>
        <w:pStyle w:val="af0"/>
        <w:numPr>
          <w:ilvl w:val="0"/>
          <w:numId w:val="26"/>
        </w:numPr>
        <w:spacing w:after="0" w:line="360" w:lineRule="auto"/>
        <w:ind w:hanging="357"/>
        <w:rPr>
          <w:rFonts w:ascii="Times New Roman" w:hAnsi="Times New Roman"/>
          <w:sz w:val="28"/>
          <w:szCs w:val="28"/>
          <w:lang w:val="uk-UA"/>
        </w:rPr>
      </w:pPr>
      <w:r w:rsidRPr="003E5D25">
        <w:rPr>
          <w:rFonts w:ascii="Times New Roman" w:hAnsi="Times New Roman"/>
          <w:sz w:val="28"/>
          <w:szCs w:val="28"/>
          <w:lang w:val="uk-UA"/>
        </w:rPr>
        <w:t>Охарактеризуйте інтелектуальну власність як складову технологій.</w:t>
      </w:r>
    </w:p>
    <w:p w:rsidR="00F35E10" w:rsidRPr="003E5D25" w:rsidRDefault="00F35E10" w:rsidP="00F35E10">
      <w:pPr>
        <w:pStyle w:val="af0"/>
        <w:numPr>
          <w:ilvl w:val="0"/>
          <w:numId w:val="26"/>
        </w:numPr>
        <w:spacing w:after="0" w:line="360" w:lineRule="auto"/>
        <w:ind w:hanging="357"/>
        <w:rPr>
          <w:rFonts w:ascii="Times New Roman" w:hAnsi="Times New Roman"/>
          <w:sz w:val="28"/>
          <w:szCs w:val="28"/>
          <w:lang w:val="uk-UA"/>
        </w:rPr>
      </w:pPr>
      <w:r w:rsidRPr="003E5D25">
        <w:rPr>
          <w:rFonts w:ascii="Times New Roman" w:hAnsi="Times New Roman"/>
          <w:sz w:val="28"/>
          <w:szCs w:val="28"/>
          <w:lang w:val="uk-UA"/>
        </w:rPr>
        <w:lastRenderedPageBreak/>
        <w:t>Охарактеризуйте сутність та види інноваційних стратегій</w:t>
      </w:r>
      <w:r>
        <w:rPr>
          <w:rFonts w:ascii="Times New Roman" w:hAnsi="Times New Roman"/>
          <w:sz w:val="28"/>
          <w:szCs w:val="28"/>
          <w:lang w:val="uk-UA"/>
        </w:rPr>
        <w:t>, як вони пов’язані з проблемами правового захисту інтелектуальної власності.</w:t>
      </w:r>
    </w:p>
    <w:p w:rsidR="00F35E10" w:rsidRPr="003E5D25" w:rsidRDefault="00F35E10" w:rsidP="00F35E10">
      <w:pPr>
        <w:pStyle w:val="af0"/>
        <w:numPr>
          <w:ilvl w:val="0"/>
          <w:numId w:val="26"/>
        </w:numPr>
        <w:spacing w:after="0" w:line="360" w:lineRule="auto"/>
        <w:ind w:hanging="357"/>
        <w:rPr>
          <w:rFonts w:ascii="Times New Roman" w:hAnsi="Times New Roman"/>
          <w:sz w:val="28"/>
          <w:szCs w:val="28"/>
          <w:lang w:val="uk-UA"/>
        </w:rPr>
      </w:pPr>
      <w:r w:rsidRPr="003E5D25">
        <w:rPr>
          <w:rFonts w:ascii="Times New Roman" w:hAnsi="Times New Roman"/>
          <w:sz w:val="28"/>
          <w:szCs w:val="28"/>
          <w:lang w:val="uk-UA"/>
        </w:rPr>
        <w:t>Охарактеризуйте загрози інформаційним технологіям пов’язані з людськими факторами, збоями у роботі технічних засобів і програмного забезпечення.</w:t>
      </w:r>
    </w:p>
    <w:p w:rsidR="00F35E10" w:rsidRPr="003E5D25" w:rsidRDefault="00F35E10" w:rsidP="00F35E10">
      <w:pPr>
        <w:pStyle w:val="af0"/>
        <w:numPr>
          <w:ilvl w:val="0"/>
          <w:numId w:val="26"/>
        </w:numPr>
        <w:spacing w:before="100" w:beforeAutospacing="1" w:after="0" w:line="360" w:lineRule="auto"/>
        <w:ind w:hanging="357"/>
        <w:outlineLvl w:val="0"/>
        <w:rPr>
          <w:rFonts w:ascii="Times New Roman" w:hAnsi="Times New Roman"/>
          <w:bCs/>
          <w:color w:val="000000" w:themeColor="text1"/>
          <w:kern w:val="36"/>
          <w:sz w:val="28"/>
          <w:szCs w:val="28"/>
          <w:lang w:val="uk-UA"/>
        </w:rPr>
      </w:pPr>
      <w:r w:rsidRPr="003E5D25">
        <w:rPr>
          <w:rFonts w:ascii="Times New Roman" w:hAnsi="Times New Roman"/>
          <w:bCs/>
          <w:color w:val="000000" w:themeColor="text1"/>
          <w:kern w:val="36"/>
          <w:sz w:val="28"/>
          <w:szCs w:val="28"/>
          <w:lang w:val="uk-UA"/>
        </w:rPr>
        <w:t>Правове регулювання створення та викори</w:t>
      </w:r>
      <w:r>
        <w:rPr>
          <w:rFonts w:ascii="Times New Roman" w:hAnsi="Times New Roman"/>
          <w:bCs/>
          <w:color w:val="000000" w:themeColor="text1"/>
          <w:kern w:val="36"/>
          <w:sz w:val="28"/>
          <w:szCs w:val="28"/>
          <w:lang w:val="uk-UA"/>
        </w:rPr>
        <w:t>стання інформаційних технологій.</w:t>
      </w:r>
    </w:p>
    <w:p w:rsidR="00F35E10" w:rsidRPr="003E5D25" w:rsidRDefault="00F35E10" w:rsidP="00F35E10">
      <w:pPr>
        <w:pStyle w:val="af0"/>
        <w:numPr>
          <w:ilvl w:val="0"/>
          <w:numId w:val="26"/>
        </w:numPr>
        <w:spacing w:before="100" w:beforeAutospacing="1" w:after="0" w:line="360" w:lineRule="auto"/>
        <w:ind w:hanging="357"/>
        <w:outlineLvl w:val="0"/>
        <w:rPr>
          <w:rFonts w:ascii="Times New Roman" w:hAnsi="Times New Roman"/>
          <w:bCs/>
          <w:color w:val="000000" w:themeColor="text1"/>
          <w:kern w:val="36"/>
          <w:sz w:val="28"/>
          <w:szCs w:val="28"/>
          <w:lang w:val="uk-UA"/>
        </w:rPr>
      </w:pPr>
      <w:r w:rsidRPr="003E5D25">
        <w:rPr>
          <w:rFonts w:ascii="Times New Roman" w:hAnsi="Times New Roman"/>
          <w:bCs/>
          <w:color w:val="000000" w:themeColor="text1"/>
          <w:kern w:val="36"/>
          <w:sz w:val="28"/>
          <w:szCs w:val="28"/>
          <w:lang w:val="uk-UA"/>
        </w:rPr>
        <w:t>Правові аспекти бізнесу в Internet</w:t>
      </w:r>
      <w:r>
        <w:rPr>
          <w:rFonts w:ascii="Times New Roman" w:hAnsi="Times New Roman"/>
          <w:bCs/>
          <w:color w:val="000000" w:themeColor="text1"/>
          <w:kern w:val="36"/>
          <w:sz w:val="28"/>
          <w:szCs w:val="28"/>
          <w:lang w:val="uk-UA"/>
        </w:rPr>
        <w:t>.</w:t>
      </w:r>
    </w:p>
    <w:p w:rsidR="00F35E10" w:rsidRDefault="00F35E10" w:rsidP="00F35E10">
      <w:pPr>
        <w:pStyle w:val="af0"/>
        <w:numPr>
          <w:ilvl w:val="0"/>
          <w:numId w:val="26"/>
        </w:numPr>
        <w:spacing w:after="0" w:line="360" w:lineRule="auto"/>
        <w:ind w:hanging="357"/>
        <w:jc w:val="both"/>
        <w:rPr>
          <w:rFonts w:ascii="Times New Roman" w:hAnsi="Times New Roman"/>
          <w:sz w:val="28"/>
          <w:szCs w:val="28"/>
          <w:lang w:val="uk-UA"/>
        </w:rPr>
      </w:pPr>
      <w:r w:rsidRPr="003E5D25">
        <w:rPr>
          <w:rFonts w:ascii="Times New Roman" w:hAnsi="Times New Roman"/>
          <w:sz w:val="28"/>
          <w:szCs w:val="28"/>
          <w:lang w:val="uk-UA"/>
        </w:rPr>
        <w:t>Модель системи захисту інформації. Загрози щодо інформаційної безпеки. Комплекс заходів з захисту інформації</w:t>
      </w:r>
      <w:r>
        <w:rPr>
          <w:rFonts w:ascii="Times New Roman" w:hAnsi="Times New Roman"/>
          <w:sz w:val="28"/>
          <w:szCs w:val="28"/>
          <w:lang w:val="uk-UA"/>
        </w:rPr>
        <w:t>.</w:t>
      </w:r>
    </w:p>
    <w:p w:rsidR="00F35E10" w:rsidRPr="00404EE7" w:rsidRDefault="00F35E10" w:rsidP="00F35E10">
      <w:pPr>
        <w:pStyle w:val="af0"/>
        <w:widowControl w:val="0"/>
        <w:numPr>
          <w:ilvl w:val="0"/>
          <w:numId w:val="26"/>
        </w:numPr>
        <w:spacing w:after="0" w:line="360" w:lineRule="auto"/>
        <w:jc w:val="both"/>
        <w:rPr>
          <w:rFonts w:ascii="Times New Roman" w:hAnsi="Times New Roman"/>
          <w:sz w:val="28"/>
          <w:szCs w:val="28"/>
          <w:lang w:val="uk-UA"/>
        </w:rPr>
      </w:pPr>
      <w:r w:rsidRPr="00404EE7">
        <w:rPr>
          <w:rFonts w:ascii="Times New Roman" w:hAnsi="Times New Roman"/>
          <w:sz w:val="28"/>
          <w:szCs w:val="28"/>
          <w:lang w:val="uk-UA"/>
        </w:rPr>
        <w:t>Адміністративна та кримінальна відповідальність за порушення прав</w:t>
      </w:r>
      <w:r>
        <w:rPr>
          <w:rFonts w:ascii="Times New Roman" w:hAnsi="Times New Roman"/>
          <w:sz w:val="28"/>
          <w:szCs w:val="28"/>
          <w:lang w:val="uk-UA"/>
        </w:rPr>
        <w:t xml:space="preserve"> в ІТ бізнесі</w:t>
      </w:r>
      <w:r w:rsidRPr="00404EE7">
        <w:rPr>
          <w:rFonts w:ascii="Times New Roman" w:hAnsi="Times New Roman"/>
          <w:sz w:val="28"/>
          <w:szCs w:val="28"/>
          <w:lang w:val="uk-UA"/>
        </w:rPr>
        <w:t>.</w:t>
      </w:r>
    </w:p>
    <w:p w:rsidR="00F35E10" w:rsidRDefault="00F35E10" w:rsidP="00F35E10">
      <w:pPr>
        <w:pStyle w:val="af0"/>
        <w:numPr>
          <w:ilvl w:val="0"/>
          <w:numId w:val="26"/>
        </w:numPr>
        <w:spacing w:after="0" w:line="360" w:lineRule="auto"/>
        <w:ind w:hanging="357"/>
        <w:jc w:val="both"/>
        <w:rPr>
          <w:rFonts w:ascii="Times New Roman" w:hAnsi="Times New Roman"/>
          <w:sz w:val="28"/>
          <w:szCs w:val="28"/>
          <w:lang w:val="uk-UA"/>
        </w:rPr>
      </w:pPr>
      <w:r w:rsidRPr="00404EE7">
        <w:rPr>
          <w:rFonts w:ascii="Times New Roman" w:hAnsi="Times New Roman"/>
          <w:sz w:val="28"/>
          <w:szCs w:val="28"/>
          <w:lang w:val="uk-UA"/>
        </w:rPr>
        <w:t>Форми та способи захисту прав інтелектуальної власності</w:t>
      </w:r>
      <w:r>
        <w:rPr>
          <w:rFonts w:ascii="Times New Roman" w:hAnsi="Times New Roman"/>
          <w:sz w:val="28"/>
          <w:szCs w:val="28"/>
          <w:lang w:val="uk-UA"/>
        </w:rPr>
        <w:t>.</w:t>
      </w:r>
    </w:p>
    <w:p w:rsidR="00F35E10" w:rsidRDefault="00F35E10" w:rsidP="00F35E10">
      <w:pPr>
        <w:pStyle w:val="af0"/>
        <w:numPr>
          <w:ilvl w:val="0"/>
          <w:numId w:val="26"/>
        </w:numPr>
        <w:spacing w:after="0" w:line="360" w:lineRule="auto"/>
        <w:ind w:hanging="357"/>
        <w:jc w:val="both"/>
        <w:rPr>
          <w:rFonts w:ascii="Times New Roman" w:hAnsi="Times New Roman"/>
          <w:sz w:val="28"/>
          <w:szCs w:val="28"/>
          <w:lang w:val="uk-UA"/>
        </w:rPr>
      </w:pPr>
      <w:r w:rsidRPr="00F35E10">
        <w:rPr>
          <w:rFonts w:ascii="Times New Roman" w:hAnsi="Times New Roman"/>
          <w:sz w:val="28"/>
          <w:szCs w:val="28"/>
          <w:lang w:val="uk-UA"/>
        </w:rPr>
        <w:t xml:space="preserve">Охарактеризуйте </w:t>
      </w:r>
      <w:r>
        <w:rPr>
          <w:rFonts w:ascii="Times New Roman" w:hAnsi="Times New Roman"/>
          <w:sz w:val="28"/>
          <w:szCs w:val="28"/>
          <w:lang w:val="uk-UA"/>
        </w:rPr>
        <w:t>с</w:t>
      </w:r>
      <w:r w:rsidRPr="00F35E10">
        <w:rPr>
          <w:rFonts w:ascii="Times New Roman" w:hAnsi="Times New Roman"/>
          <w:sz w:val="28"/>
          <w:szCs w:val="28"/>
          <w:lang w:val="uk-UA"/>
        </w:rPr>
        <w:t>труктур</w:t>
      </w:r>
      <w:r>
        <w:rPr>
          <w:rFonts w:ascii="Times New Roman" w:hAnsi="Times New Roman"/>
          <w:sz w:val="28"/>
          <w:szCs w:val="28"/>
          <w:lang w:val="uk-UA"/>
        </w:rPr>
        <w:t>у</w:t>
      </w:r>
      <w:r w:rsidRPr="00F35E10">
        <w:rPr>
          <w:rFonts w:ascii="Times New Roman" w:hAnsi="Times New Roman"/>
          <w:sz w:val="28"/>
          <w:szCs w:val="28"/>
          <w:lang w:val="uk-UA"/>
        </w:rPr>
        <w:t xml:space="preserve"> національної системи охорони інтелектуальної власності.</w:t>
      </w:r>
    </w:p>
    <w:p w:rsidR="00F35E10" w:rsidRPr="00F35E10" w:rsidRDefault="00F35E10" w:rsidP="00F35E10">
      <w:pPr>
        <w:pStyle w:val="af0"/>
        <w:numPr>
          <w:ilvl w:val="0"/>
          <w:numId w:val="26"/>
        </w:numPr>
        <w:spacing w:after="0" w:line="360" w:lineRule="auto"/>
        <w:ind w:hanging="357"/>
        <w:jc w:val="both"/>
        <w:rPr>
          <w:rFonts w:ascii="Times New Roman" w:hAnsi="Times New Roman"/>
          <w:sz w:val="28"/>
          <w:szCs w:val="28"/>
          <w:lang w:val="uk-UA"/>
        </w:rPr>
      </w:pPr>
      <w:r>
        <w:rPr>
          <w:rFonts w:ascii="Times New Roman" w:hAnsi="Times New Roman"/>
          <w:sz w:val="28"/>
          <w:szCs w:val="28"/>
          <w:lang w:val="uk-UA"/>
        </w:rPr>
        <w:t>З</w:t>
      </w:r>
      <w:r w:rsidRPr="00331018">
        <w:rPr>
          <w:rFonts w:ascii="Times New Roman" w:hAnsi="Times New Roman"/>
          <w:sz w:val="28"/>
          <w:szCs w:val="28"/>
          <w:lang w:val="uk-UA"/>
        </w:rPr>
        <w:t>авдання та принципи</w:t>
      </w:r>
      <w:r>
        <w:rPr>
          <w:rFonts w:ascii="Times New Roman" w:hAnsi="Times New Roman"/>
          <w:sz w:val="28"/>
          <w:szCs w:val="28"/>
          <w:lang w:val="uk-UA"/>
        </w:rPr>
        <w:t xml:space="preserve"> системи </w:t>
      </w:r>
      <w:r w:rsidRPr="00331018">
        <w:rPr>
          <w:rFonts w:ascii="Times New Roman" w:hAnsi="Times New Roman"/>
          <w:sz w:val="28"/>
          <w:szCs w:val="28"/>
          <w:lang w:val="uk-UA"/>
        </w:rPr>
        <w:t>правової ох</w:t>
      </w:r>
      <w:r>
        <w:rPr>
          <w:rFonts w:ascii="Times New Roman" w:hAnsi="Times New Roman"/>
          <w:sz w:val="28"/>
          <w:szCs w:val="28"/>
          <w:lang w:val="uk-UA"/>
        </w:rPr>
        <w:t>орони інтелектуальної власності.</w:t>
      </w:r>
      <w:r w:rsidRPr="00331018">
        <w:rPr>
          <w:rFonts w:ascii="Times New Roman" w:hAnsi="Times New Roman"/>
          <w:sz w:val="28"/>
          <w:szCs w:val="28"/>
          <w:lang w:val="uk-UA"/>
        </w:rPr>
        <w:t xml:space="preserve"> </w:t>
      </w:r>
    </w:p>
    <w:p w:rsidR="008A2921" w:rsidRPr="003E5D25" w:rsidRDefault="008A2921" w:rsidP="008A2921">
      <w:pPr>
        <w:spacing w:before="120" w:after="120" w:line="312" w:lineRule="auto"/>
        <w:jc w:val="center"/>
        <w:rPr>
          <w:rFonts w:ascii="Times New Roman" w:hAnsi="Times New Roman" w:cs="Times New Roman"/>
          <w:sz w:val="28"/>
          <w:szCs w:val="28"/>
          <w:lang w:val="uk-UA"/>
        </w:rPr>
      </w:pPr>
      <w:r w:rsidRPr="003E5D25">
        <w:rPr>
          <w:rFonts w:ascii="Times New Roman" w:hAnsi="Times New Roman" w:cs="Times New Roman"/>
          <w:sz w:val="28"/>
          <w:szCs w:val="28"/>
          <w:lang w:val="uk-UA"/>
        </w:rPr>
        <w:t>Таблиця 1 – Структура пояснювальної записки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7"/>
        <w:gridCol w:w="6939"/>
        <w:gridCol w:w="1809"/>
      </w:tblGrid>
      <w:tr w:rsidR="008A2921" w:rsidRPr="003E5D25" w:rsidTr="00F3699B">
        <w:tc>
          <w:tcPr>
            <w:tcW w:w="1107" w:type="dxa"/>
            <w:vAlign w:val="center"/>
          </w:tcPr>
          <w:p w:rsidR="008A2921" w:rsidRPr="003E5D25" w:rsidRDefault="008A2921" w:rsidP="00F35E10">
            <w:pPr>
              <w:widowControl w:val="0"/>
              <w:spacing w:after="0" w:line="240" w:lineRule="auto"/>
              <w:jc w:val="center"/>
              <w:rPr>
                <w:rFonts w:ascii="Times New Roman" w:hAnsi="Times New Roman" w:cs="Times New Roman"/>
                <w:sz w:val="28"/>
                <w:szCs w:val="28"/>
                <w:lang w:val="uk-UA"/>
              </w:rPr>
            </w:pPr>
            <w:r w:rsidRPr="003E5D25">
              <w:rPr>
                <w:rFonts w:ascii="Times New Roman" w:hAnsi="Times New Roman" w:cs="Times New Roman"/>
                <w:sz w:val="28"/>
                <w:szCs w:val="28"/>
                <w:lang w:val="uk-UA"/>
              </w:rPr>
              <w:t>№ розділу</w:t>
            </w:r>
          </w:p>
        </w:tc>
        <w:tc>
          <w:tcPr>
            <w:tcW w:w="6939" w:type="dxa"/>
            <w:vAlign w:val="center"/>
          </w:tcPr>
          <w:p w:rsidR="008A2921" w:rsidRPr="003E5D25" w:rsidRDefault="008A2921" w:rsidP="00F35E10">
            <w:pPr>
              <w:widowControl w:val="0"/>
              <w:spacing w:after="0" w:line="240" w:lineRule="auto"/>
              <w:jc w:val="center"/>
              <w:rPr>
                <w:rFonts w:ascii="Times New Roman" w:hAnsi="Times New Roman" w:cs="Times New Roman"/>
                <w:sz w:val="28"/>
                <w:szCs w:val="28"/>
                <w:lang w:val="uk-UA"/>
              </w:rPr>
            </w:pPr>
            <w:r w:rsidRPr="003E5D25">
              <w:rPr>
                <w:rFonts w:ascii="Times New Roman" w:hAnsi="Times New Roman" w:cs="Times New Roman"/>
                <w:sz w:val="28"/>
                <w:szCs w:val="28"/>
                <w:lang w:val="uk-UA"/>
              </w:rPr>
              <w:t>Найменування розділу</w:t>
            </w:r>
          </w:p>
        </w:tc>
        <w:tc>
          <w:tcPr>
            <w:tcW w:w="1809" w:type="dxa"/>
            <w:vAlign w:val="center"/>
          </w:tcPr>
          <w:p w:rsidR="008A2921" w:rsidRPr="003E5D25" w:rsidRDefault="008A2921" w:rsidP="00F35E10">
            <w:pPr>
              <w:spacing w:line="312" w:lineRule="auto"/>
              <w:jc w:val="center"/>
              <w:rPr>
                <w:rFonts w:ascii="Times New Roman" w:hAnsi="Times New Roman" w:cs="Times New Roman"/>
                <w:sz w:val="28"/>
                <w:szCs w:val="28"/>
                <w:lang w:val="uk-UA"/>
              </w:rPr>
            </w:pPr>
            <w:r w:rsidRPr="003E5D25">
              <w:rPr>
                <w:rFonts w:ascii="Times New Roman" w:hAnsi="Times New Roman" w:cs="Times New Roman"/>
                <w:sz w:val="28"/>
                <w:szCs w:val="28"/>
                <w:lang w:val="uk-UA"/>
              </w:rPr>
              <w:t>Об’єм, стор.</w:t>
            </w:r>
          </w:p>
        </w:tc>
      </w:tr>
      <w:tr w:rsidR="008A2921" w:rsidRPr="003E5D25" w:rsidTr="00F35E10">
        <w:trPr>
          <w:trHeight w:val="366"/>
        </w:trPr>
        <w:tc>
          <w:tcPr>
            <w:tcW w:w="1107" w:type="dxa"/>
          </w:tcPr>
          <w:p w:rsidR="008A2921" w:rsidRPr="003E5D25" w:rsidRDefault="008A2921" w:rsidP="00F3699B">
            <w:pPr>
              <w:spacing w:line="312" w:lineRule="auto"/>
              <w:rPr>
                <w:rFonts w:ascii="Times New Roman" w:hAnsi="Times New Roman" w:cs="Times New Roman"/>
                <w:sz w:val="28"/>
                <w:szCs w:val="28"/>
                <w:lang w:val="uk-UA"/>
              </w:rPr>
            </w:pPr>
          </w:p>
        </w:tc>
        <w:tc>
          <w:tcPr>
            <w:tcW w:w="6939" w:type="dxa"/>
          </w:tcPr>
          <w:p w:rsidR="008A2921" w:rsidRPr="003E5D25" w:rsidRDefault="008A2921" w:rsidP="00F35E10">
            <w:pPr>
              <w:widowControl w:val="0"/>
              <w:spacing w:after="0" w:line="240" w:lineRule="auto"/>
              <w:jc w:val="both"/>
              <w:rPr>
                <w:rFonts w:ascii="Times New Roman" w:hAnsi="Times New Roman" w:cs="Times New Roman"/>
                <w:sz w:val="28"/>
                <w:szCs w:val="28"/>
                <w:lang w:val="uk-UA"/>
              </w:rPr>
            </w:pPr>
            <w:r w:rsidRPr="003E5D25">
              <w:rPr>
                <w:rFonts w:ascii="Times New Roman" w:hAnsi="Times New Roman" w:cs="Times New Roman"/>
                <w:sz w:val="28"/>
                <w:szCs w:val="28"/>
                <w:lang w:val="uk-UA"/>
              </w:rPr>
              <w:t>Титульний Лист</w:t>
            </w:r>
          </w:p>
        </w:tc>
        <w:tc>
          <w:tcPr>
            <w:tcW w:w="1809" w:type="dxa"/>
          </w:tcPr>
          <w:p w:rsidR="008A2921" w:rsidRPr="003E5D25" w:rsidRDefault="008A2921" w:rsidP="00F3699B">
            <w:pPr>
              <w:spacing w:line="312" w:lineRule="auto"/>
              <w:rPr>
                <w:rFonts w:ascii="Times New Roman" w:hAnsi="Times New Roman" w:cs="Times New Roman"/>
                <w:sz w:val="28"/>
                <w:szCs w:val="28"/>
                <w:lang w:val="uk-UA"/>
              </w:rPr>
            </w:pPr>
            <w:r w:rsidRPr="003E5D25">
              <w:rPr>
                <w:rFonts w:ascii="Times New Roman" w:hAnsi="Times New Roman" w:cs="Times New Roman"/>
                <w:sz w:val="28"/>
                <w:szCs w:val="28"/>
                <w:lang w:val="uk-UA"/>
              </w:rPr>
              <w:t>1</w:t>
            </w:r>
          </w:p>
        </w:tc>
      </w:tr>
      <w:tr w:rsidR="008A2921" w:rsidRPr="003E5D25" w:rsidTr="00F3699B">
        <w:tc>
          <w:tcPr>
            <w:tcW w:w="1107" w:type="dxa"/>
          </w:tcPr>
          <w:p w:rsidR="008A2921" w:rsidRPr="003E5D25" w:rsidRDefault="008A2921" w:rsidP="00F3699B">
            <w:pPr>
              <w:spacing w:line="312" w:lineRule="auto"/>
              <w:rPr>
                <w:rFonts w:ascii="Times New Roman" w:hAnsi="Times New Roman" w:cs="Times New Roman"/>
                <w:sz w:val="28"/>
                <w:szCs w:val="28"/>
                <w:lang w:val="uk-UA"/>
              </w:rPr>
            </w:pPr>
          </w:p>
        </w:tc>
        <w:tc>
          <w:tcPr>
            <w:tcW w:w="6939" w:type="dxa"/>
          </w:tcPr>
          <w:p w:rsidR="008A2921" w:rsidRPr="003E5D25" w:rsidRDefault="008A2921" w:rsidP="00F3699B">
            <w:pPr>
              <w:spacing w:line="312" w:lineRule="auto"/>
              <w:rPr>
                <w:rFonts w:ascii="Times New Roman" w:hAnsi="Times New Roman" w:cs="Times New Roman"/>
                <w:sz w:val="28"/>
                <w:szCs w:val="28"/>
                <w:lang w:val="uk-UA"/>
              </w:rPr>
            </w:pPr>
            <w:r w:rsidRPr="003E5D25">
              <w:rPr>
                <w:rFonts w:ascii="Times New Roman" w:hAnsi="Times New Roman" w:cs="Times New Roman"/>
                <w:sz w:val="28"/>
                <w:szCs w:val="28"/>
                <w:lang w:val="uk-UA"/>
              </w:rPr>
              <w:t>Реферат</w:t>
            </w:r>
          </w:p>
        </w:tc>
        <w:tc>
          <w:tcPr>
            <w:tcW w:w="1809" w:type="dxa"/>
          </w:tcPr>
          <w:p w:rsidR="008A2921" w:rsidRPr="003E5D25" w:rsidRDefault="008A2921" w:rsidP="00F3699B">
            <w:pPr>
              <w:spacing w:line="312" w:lineRule="auto"/>
              <w:rPr>
                <w:rFonts w:ascii="Times New Roman" w:hAnsi="Times New Roman" w:cs="Times New Roman"/>
                <w:sz w:val="28"/>
                <w:szCs w:val="28"/>
                <w:lang w:val="uk-UA"/>
              </w:rPr>
            </w:pPr>
            <w:r w:rsidRPr="003E5D25">
              <w:rPr>
                <w:rFonts w:ascii="Times New Roman" w:hAnsi="Times New Roman" w:cs="Times New Roman"/>
                <w:sz w:val="28"/>
                <w:szCs w:val="28"/>
                <w:lang w:val="uk-UA"/>
              </w:rPr>
              <w:t>1</w:t>
            </w:r>
          </w:p>
        </w:tc>
      </w:tr>
      <w:tr w:rsidR="008A2921" w:rsidRPr="003E5D25" w:rsidTr="00F3699B">
        <w:tc>
          <w:tcPr>
            <w:tcW w:w="1107" w:type="dxa"/>
          </w:tcPr>
          <w:p w:rsidR="008A2921" w:rsidRPr="003E5D25" w:rsidRDefault="008A2921" w:rsidP="00F3699B">
            <w:pPr>
              <w:spacing w:line="312" w:lineRule="auto"/>
              <w:rPr>
                <w:rFonts w:ascii="Times New Roman" w:hAnsi="Times New Roman" w:cs="Times New Roman"/>
                <w:sz w:val="28"/>
                <w:szCs w:val="28"/>
                <w:lang w:val="uk-UA"/>
              </w:rPr>
            </w:pPr>
          </w:p>
        </w:tc>
        <w:tc>
          <w:tcPr>
            <w:tcW w:w="6939" w:type="dxa"/>
          </w:tcPr>
          <w:p w:rsidR="008A2921" w:rsidRPr="003E5D25" w:rsidRDefault="008A2921" w:rsidP="00F3699B">
            <w:pPr>
              <w:spacing w:line="312" w:lineRule="auto"/>
              <w:rPr>
                <w:rFonts w:ascii="Times New Roman" w:hAnsi="Times New Roman" w:cs="Times New Roman"/>
                <w:sz w:val="28"/>
                <w:szCs w:val="28"/>
                <w:lang w:val="uk-UA"/>
              </w:rPr>
            </w:pPr>
            <w:r w:rsidRPr="003E5D25">
              <w:rPr>
                <w:rFonts w:ascii="Times New Roman" w:hAnsi="Times New Roman" w:cs="Times New Roman"/>
                <w:sz w:val="28"/>
                <w:szCs w:val="28"/>
                <w:lang w:val="uk-UA"/>
              </w:rPr>
              <w:t>Зміст</w:t>
            </w:r>
          </w:p>
        </w:tc>
        <w:tc>
          <w:tcPr>
            <w:tcW w:w="1809" w:type="dxa"/>
          </w:tcPr>
          <w:p w:rsidR="008A2921" w:rsidRPr="003E5D25" w:rsidRDefault="008A2921" w:rsidP="00F3699B">
            <w:pPr>
              <w:spacing w:line="312" w:lineRule="auto"/>
              <w:rPr>
                <w:rFonts w:ascii="Times New Roman" w:hAnsi="Times New Roman" w:cs="Times New Roman"/>
                <w:sz w:val="28"/>
                <w:szCs w:val="28"/>
                <w:lang w:val="uk-UA"/>
              </w:rPr>
            </w:pPr>
            <w:r w:rsidRPr="003E5D25">
              <w:rPr>
                <w:rFonts w:ascii="Times New Roman" w:hAnsi="Times New Roman" w:cs="Times New Roman"/>
                <w:sz w:val="28"/>
                <w:szCs w:val="28"/>
                <w:lang w:val="uk-UA"/>
              </w:rPr>
              <w:t>1</w:t>
            </w:r>
          </w:p>
        </w:tc>
      </w:tr>
      <w:tr w:rsidR="008A2921" w:rsidRPr="003E5D25" w:rsidTr="00F3699B">
        <w:tc>
          <w:tcPr>
            <w:tcW w:w="1107" w:type="dxa"/>
          </w:tcPr>
          <w:p w:rsidR="008A2921" w:rsidRPr="003E5D25" w:rsidRDefault="008A2921" w:rsidP="00F3699B">
            <w:pPr>
              <w:spacing w:line="312" w:lineRule="auto"/>
              <w:rPr>
                <w:rFonts w:ascii="Times New Roman" w:hAnsi="Times New Roman" w:cs="Times New Roman"/>
                <w:sz w:val="28"/>
                <w:szCs w:val="28"/>
                <w:lang w:val="uk-UA"/>
              </w:rPr>
            </w:pPr>
          </w:p>
        </w:tc>
        <w:tc>
          <w:tcPr>
            <w:tcW w:w="6939" w:type="dxa"/>
          </w:tcPr>
          <w:p w:rsidR="008A2921" w:rsidRPr="003E5D25" w:rsidRDefault="008A2921" w:rsidP="00F3699B">
            <w:pPr>
              <w:spacing w:line="312" w:lineRule="auto"/>
              <w:rPr>
                <w:rFonts w:ascii="Times New Roman" w:hAnsi="Times New Roman" w:cs="Times New Roman"/>
                <w:sz w:val="28"/>
                <w:szCs w:val="28"/>
                <w:lang w:val="uk-UA"/>
              </w:rPr>
            </w:pPr>
            <w:r w:rsidRPr="003E5D25">
              <w:rPr>
                <w:rFonts w:ascii="Times New Roman" w:hAnsi="Times New Roman" w:cs="Times New Roman"/>
                <w:sz w:val="28"/>
                <w:szCs w:val="28"/>
                <w:lang w:val="uk-UA"/>
              </w:rPr>
              <w:t>Вступ</w:t>
            </w:r>
          </w:p>
        </w:tc>
        <w:tc>
          <w:tcPr>
            <w:tcW w:w="1809" w:type="dxa"/>
          </w:tcPr>
          <w:p w:rsidR="008A2921" w:rsidRPr="003E5D25" w:rsidRDefault="008A2921" w:rsidP="00F3699B">
            <w:pPr>
              <w:spacing w:line="312" w:lineRule="auto"/>
              <w:rPr>
                <w:rFonts w:ascii="Times New Roman" w:hAnsi="Times New Roman" w:cs="Times New Roman"/>
                <w:sz w:val="28"/>
                <w:szCs w:val="28"/>
                <w:lang w:val="uk-UA"/>
              </w:rPr>
            </w:pPr>
            <w:r w:rsidRPr="003E5D25">
              <w:rPr>
                <w:rFonts w:ascii="Times New Roman" w:hAnsi="Times New Roman" w:cs="Times New Roman"/>
                <w:sz w:val="28"/>
                <w:szCs w:val="28"/>
                <w:lang w:val="uk-UA"/>
              </w:rPr>
              <w:t>1</w:t>
            </w:r>
          </w:p>
        </w:tc>
      </w:tr>
      <w:tr w:rsidR="008A2921" w:rsidRPr="003E5D25" w:rsidTr="00F3699B">
        <w:tc>
          <w:tcPr>
            <w:tcW w:w="1107" w:type="dxa"/>
          </w:tcPr>
          <w:p w:rsidR="008A2921" w:rsidRPr="003E5D25" w:rsidRDefault="008A2921" w:rsidP="00F3699B">
            <w:pPr>
              <w:spacing w:line="312" w:lineRule="auto"/>
              <w:rPr>
                <w:rFonts w:ascii="Times New Roman" w:hAnsi="Times New Roman" w:cs="Times New Roman"/>
                <w:sz w:val="28"/>
                <w:szCs w:val="28"/>
                <w:lang w:val="uk-UA"/>
              </w:rPr>
            </w:pPr>
            <w:r w:rsidRPr="003E5D25">
              <w:rPr>
                <w:rFonts w:ascii="Times New Roman" w:hAnsi="Times New Roman" w:cs="Times New Roman"/>
                <w:sz w:val="28"/>
                <w:szCs w:val="28"/>
                <w:lang w:val="uk-UA"/>
              </w:rPr>
              <w:t>1</w:t>
            </w:r>
          </w:p>
        </w:tc>
        <w:tc>
          <w:tcPr>
            <w:tcW w:w="6939" w:type="dxa"/>
          </w:tcPr>
          <w:p w:rsidR="008A2921" w:rsidRPr="003E5D25" w:rsidRDefault="008A2921" w:rsidP="00F3699B">
            <w:pPr>
              <w:spacing w:line="312" w:lineRule="auto"/>
              <w:rPr>
                <w:rFonts w:ascii="Times New Roman" w:hAnsi="Times New Roman" w:cs="Times New Roman"/>
                <w:sz w:val="28"/>
                <w:szCs w:val="28"/>
                <w:lang w:val="uk-UA"/>
              </w:rPr>
            </w:pPr>
            <w:r w:rsidRPr="003E5D25">
              <w:rPr>
                <w:rFonts w:ascii="Times New Roman" w:hAnsi="Times New Roman" w:cs="Times New Roman"/>
                <w:color w:val="000000"/>
                <w:sz w:val="28"/>
                <w:szCs w:val="28"/>
                <w:lang w:val="uk-UA"/>
              </w:rPr>
              <w:t>Результати дослідження за обраною темою</w:t>
            </w:r>
          </w:p>
        </w:tc>
        <w:tc>
          <w:tcPr>
            <w:tcW w:w="1809" w:type="dxa"/>
          </w:tcPr>
          <w:p w:rsidR="008A2921" w:rsidRPr="003E5D25" w:rsidRDefault="008A2921" w:rsidP="003E5D25">
            <w:pPr>
              <w:spacing w:line="312" w:lineRule="auto"/>
              <w:rPr>
                <w:rFonts w:ascii="Times New Roman" w:hAnsi="Times New Roman" w:cs="Times New Roman"/>
                <w:sz w:val="28"/>
                <w:szCs w:val="28"/>
                <w:lang w:val="uk-UA"/>
              </w:rPr>
            </w:pPr>
            <w:r w:rsidRPr="003E5D25">
              <w:rPr>
                <w:rFonts w:ascii="Times New Roman" w:hAnsi="Times New Roman" w:cs="Times New Roman"/>
                <w:sz w:val="28"/>
                <w:szCs w:val="28"/>
                <w:lang w:val="uk-UA"/>
              </w:rPr>
              <w:t>3-</w:t>
            </w:r>
            <w:r w:rsidR="003E5D25">
              <w:rPr>
                <w:rFonts w:ascii="Times New Roman" w:hAnsi="Times New Roman" w:cs="Times New Roman"/>
                <w:sz w:val="28"/>
                <w:szCs w:val="28"/>
                <w:lang w:val="uk-UA"/>
              </w:rPr>
              <w:t>7</w:t>
            </w:r>
          </w:p>
        </w:tc>
      </w:tr>
      <w:tr w:rsidR="008A2921" w:rsidRPr="003E5D25" w:rsidTr="00F3699B">
        <w:tc>
          <w:tcPr>
            <w:tcW w:w="1107" w:type="dxa"/>
          </w:tcPr>
          <w:p w:rsidR="008A2921" w:rsidRPr="003E5D25" w:rsidRDefault="008A2921" w:rsidP="00F3699B">
            <w:pPr>
              <w:spacing w:line="312" w:lineRule="auto"/>
              <w:rPr>
                <w:rFonts w:ascii="Times New Roman" w:hAnsi="Times New Roman" w:cs="Times New Roman"/>
                <w:sz w:val="28"/>
                <w:szCs w:val="28"/>
                <w:lang w:val="uk-UA"/>
              </w:rPr>
            </w:pPr>
          </w:p>
        </w:tc>
        <w:tc>
          <w:tcPr>
            <w:tcW w:w="6939" w:type="dxa"/>
          </w:tcPr>
          <w:p w:rsidR="008A2921" w:rsidRPr="003E5D25" w:rsidRDefault="008A2921" w:rsidP="00F3699B">
            <w:pPr>
              <w:spacing w:line="312" w:lineRule="auto"/>
              <w:rPr>
                <w:rFonts w:ascii="Times New Roman" w:hAnsi="Times New Roman" w:cs="Times New Roman"/>
                <w:sz w:val="28"/>
                <w:szCs w:val="28"/>
                <w:lang w:val="uk-UA"/>
              </w:rPr>
            </w:pPr>
            <w:r w:rsidRPr="003E5D25">
              <w:rPr>
                <w:rFonts w:ascii="Times New Roman" w:hAnsi="Times New Roman" w:cs="Times New Roman"/>
                <w:sz w:val="28"/>
                <w:szCs w:val="28"/>
                <w:lang w:val="uk-UA"/>
              </w:rPr>
              <w:t>Висновки</w:t>
            </w:r>
          </w:p>
        </w:tc>
        <w:tc>
          <w:tcPr>
            <w:tcW w:w="1809" w:type="dxa"/>
          </w:tcPr>
          <w:p w:rsidR="008A2921" w:rsidRPr="003E5D25" w:rsidRDefault="008A2921" w:rsidP="00F3699B">
            <w:pPr>
              <w:spacing w:line="312" w:lineRule="auto"/>
              <w:rPr>
                <w:rFonts w:ascii="Times New Roman" w:hAnsi="Times New Roman" w:cs="Times New Roman"/>
                <w:sz w:val="28"/>
                <w:szCs w:val="28"/>
                <w:lang w:val="uk-UA"/>
              </w:rPr>
            </w:pPr>
            <w:r w:rsidRPr="003E5D25">
              <w:rPr>
                <w:rFonts w:ascii="Times New Roman" w:hAnsi="Times New Roman" w:cs="Times New Roman"/>
                <w:sz w:val="28"/>
                <w:szCs w:val="28"/>
                <w:lang w:val="uk-UA"/>
              </w:rPr>
              <w:t>1</w:t>
            </w:r>
          </w:p>
        </w:tc>
      </w:tr>
      <w:tr w:rsidR="008A2921" w:rsidRPr="003E5D25" w:rsidTr="00F3699B">
        <w:tc>
          <w:tcPr>
            <w:tcW w:w="1107" w:type="dxa"/>
          </w:tcPr>
          <w:p w:rsidR="008A2921" w:rsidRPr="003E5D25" w:rsidRDefault="008A2921" w:rsidP="00F3699B">
            <w:pPr>
              <w:spacing w:line="312" w:lineRule="auto"/>
              <w:rPr>
                <w:rFonts w:ascii="Times New Roman" w:hAnsi="Times New Roman" w:cs="Times New Roman"/>
                <w:sz w:val="28"/>
                <w:szCs w:val="28"/>
                <w:lang w:val="uk-UA"/>
              </w:rPr>
            </w:pPr>
          </w:p>
        </w:tc>
        <w:tc>
          <w:tcPr>
            <w:tcW w:w="6939" w:type="dxa"/>
          </w:tcPr>
          <w:p w:rsidR="008A2921" w:rsidRPr="003E5D25" w:rsidRDefault="008A2921" w:rsidP="00F3699B">
            <w:pPr>
              <w:spacing w:line="312" w:lineRule="auto"/>
              <w:rPr>
                <w:rFonts w:ascii="Times New Roman" w:hAnsi="Times New Roman" w:cs="Times New Roman"/>
                <w:sz w:val="28"/>
                <w:szCs w:val="28"/>
                <w:lang w:val="uk-UA"/>
              </w:rPr>
            </w:pPr>
            <w:r w:rsidRPr="003E5D25">
              <w:rPr>
                <w:rFonts w:ascii="Times New Roman" w:hAnsi="Times New Roman" w:cs="Times New Roman"/>
                <w:sz w:val="28"/>
                <w:szCs w:val="28"/>
                <w:lang w:val="uk-UA"/>
              </w:rPr>
              <w:t>Перелік посилань</w:t>
            </w:r>
          </w:p>
        </w:tc>
        <w:tc>
          <w:tcPr>
            <w:tcW w:w="1809" w:type="dxa"/>
          </w:tcPr>
          <w:p w:rsidR="008A2921" w:rsidRPr="003E5D25" w:rsidRDefault="008A2921" w:rsidP="00F3699B">
            <w:pPr>
              <w:spacing w:line="312" w:lineRule="auto"/>
              <w:rPr>
                <w:rFonts w:ascii="Times New Roman" w:hAnsi="Times New Roman" w:cs="Times New Roman"/>
                <w:sz w:val="28"/>
                <w:szCs w:val="28"/>
                <w:lang w:val="uk-UA"/>
              </w:rPr>
            </w:pPr>
            <w:r w:rsidRPr="003E5D25">
              <w:rPr>
                <w:rFonts w:ascii="Times New Roman" w:hAnsi="Times New Roman" w:cs="Times New Roman"/>
                <w:sz w:val="28"/>
                <w:szCs w:val="28"/>
                <w:lang w:val="uk-UA"/>
              </w:rPr>
              <w:t>1</w:t>
            </w:r>
          </w:p>
        </w:tc>
      </w:tr>
    </w:tbl>
    <w:p w:rsidR="00F35E10" w:rsidRDefault="00F35E10">
      <w:pPr>
        <w:rPr>
          <w:b/>
          <w:lang w:val="uk-UA"/>
        </w:rPr>
      </w:pPr>
      <w:r>
        <w:rPr>
          <w:b/>
          <w:lang w:val="uk-UA"/>
        </w:rPr>
        <w:br w:type="page"/>
      </w:r>
    </w:p>
    <w:p w:rsidR="00F35E10" w:rsidRPr="00331018" w:rsidRDefault="00F35E10" w:rsidP="008A2921">
      <w:pPr>
        <w:jc w:val="center"/>
        <w:rPr>
          <w:b/>
          <w:lang w:val="uk-UA"/>
        </w:rPr>
      </w:pPr>
    </w:p>
    <w:p w:rsidR="008A2921" w:rsidRDefault="008A2921" w:rsidP="008A2921">
      <w:pPr>
        <w:pStyle w:val="1"/>
        <w:spacing w:before="60" w:line="288" w:lineRule="auto"/>
        <w:rPr>
          <w:bCs w:val="0"/>
          <w:sz w:val="28"/>
          <w:szCs w:val="28"/>
          <w:lang w:val="uk-UA"/>
        </w:rPr>
      </w:pPr>
      <w:bookmarkStart w:id="14" w:name="_Toc463072313"/>
      <w:r w:rsidRPr="00331018">
        <w:rPr>
          <w:bCs w:val="0"/>
          <w:sz w:val="28"/>
          <w:szCs w:val="28"/>
          <w:lang w:val="uk-UA"/>
        </w:rPr>
        <w:t>РЕКОМЕНДОВАНА ЛІТЕРАТУРА</w:t>
      </w:r>
      <w:bookmarkEnd w:id="14"/>
    </w:p>
    <w:p w:rsidR="00BD012C" w:rsidRPr="00BD012C" w:rsidRDefault="00BD012C" w:rsidP="00BD012C">
      <w:pPr>
        <w:rPr>
          <w:lang w:val="uk-UA"/>
        </w:rPr>
      </w:pPr>
    </w:p>
    <w:p w:rsidR="00BD012C" w:rsidRPr="00BD012C" w:rsidRDefault="00BD012C" w:rsidP="00BD012C">
      <w:pPr>
        <w:pStyle w:val="af0"/>
        <w:widowControl w:val="0"/>
        <w:numPr>
          <w:ilvl w:val="0"/>
          <w:numId w:val="41"/>
        </w:numPr>
        <w:spacing w:line="360" w:lineRule="auto"/>
        <w:jc w:val="both"/>
        <w:rPr>
          <w:rFonts w:ascii="Times New Roman" w:hAnsi="Times New Roman"/>
          <w:sz w:val="28"/>
          <w:szCs w:val="28"/>
        </w:rPr>
      </w:pPr>
      <w:r w:rsidRPr="00BD012C">
        <w:rPr>
          <w:rFonts w:ascii="Times New Roman" w:hAnsi="Times New Roman"/>
          <w:sz w:val="28"/>
          <w:szCs w:val="28"/>
        </w:rPr>
        <w:t xml:space="preserve">Закон України «Про державне регулювання діяльності у сфері трансферу технологій». </w:t>
      </w:r>
    </w:p>
    <w:p w:rsidR="00BD012C" w:rsidRPr="00BD012C" w:rsidRDefault="00BD012C" w:rsidP="00BD012C">
      <w:pPr>
        <w:widowControl w:val="0"/>
        <w:numPr>
          <w:ilvl w:val="0"/>
          <w:numId w:val="41"/>
        </w:numPr>
        <w:spacing w:after="0" w:line="360" w:lineRule="auto"/>
        <w:jc w:val="both"/>
        <w:rPr>
          <w:rFonts w:ascii="Times New Roman" w:eastAsia="Times New Roman" w:hAnsi="Times New Roman" w:cs="Times New Roman"/>
          <w:sz w:val="28"/>
          <w:szCs w:val="28"/>
        </w:rPr>
      </w:pPr>
      <w:r w:rsidRPr="00BD012C">
        <w:rPr>
          <w:rFonts w:ascii="Times New Roman" w:eastAsia="Times New Roman" w:hAnsi="Times New Roman" w:cs="Times New Roman"/>
          <w:sz w:val="28"/>
          <w:szCs w:val="28"/>
        </w:rPr>
        <w:t>Брукинг Э. Интеллектуальный капитал / Пер. с англ. – под ред. Л.Н. Ковалик. – СПб.: Питер, 2001. – 288 с.</w:t>
      </w:r>
    </w:p>
    <w:p w:rsidR="00BD012C" w:rsidRPr="00BD012C" w:rsidRDefault="00BD012C" w:rsidP="00BD012C">
      <w:pPr>
        <w:widowControl w:val="0"/>
        <w:numPr>
          <w:ilvl w:val="0"/>
          <w:numId w:val="41"/>
        </w:numPr>
        <w:spacing w:after="0" w:line="360" w:lineRule="auto"/>
        <w:jc w:val="both"/>
        <w:rPr>
          <w:rFonts w:ascii="Times New Roman" w:eastAsia="Times New Roman" w:hAnsi="Times New Roman" w:cs="Times New Roman"/>
          <w:sz w:val="28"/>
          <w:szCs w:val="28"/>
          <w:lang w:val="uk-UA"/>
        </w:rPr>
      </w:pPr>
      <w:r w:rsidRPr="00BD012C">
        <w:rPr>
          <w:rFonts w:ascii="Times New Roman" w:eastAsia="Times New Roman" w:hAnsi="Times New Roman" w:cs="Times New Roman"/>
          <w:sz w:val="28"/>
          <w:szCs w:val="28"/>
          <w:lang w:val="uk-UA"/>
        </w:rPr>
        <w:t>Бутнік-Сіверський О.Б. Економіка інтелектуальної власності: конспект лекцій для студентів спеціальності «Інтелектуальна власність». – К.: Інст. інтел. власн. і права, 2003. – 296 с.</w:t>
      </w:r>
    </w:p>
    <w:p w:rsidR="00BD012C" w:rsidRPr="00BD012C" w:rsidRDefault="00BD012C" w:rsidP="00BD012C">
      <w:pPr>
        <w:widowControl w:val="0"/>
        <w:numPr>
          <w:ilvl w:val="0"/>
          <w:numId w:val="41"/>
        </w:numPr>
        <w:spacing w:after="0" w:line="360" w:lineRule="auto"/>
        <w:jc w:val="both"/>
        <w:rPr>
          <w:rFonts w:ascii="Times New Roman" w:hAnsi="Times New Roman" w:cs="Times New Roman"/>
          <w:sz w:val="28"/>
          <w:szCs w:val="28"/>
          <w:lang w:val="uk-UA"/>
        </w:rPr>
      </w:pPr>
      <w:r w:rsidRPr="00BD012C">
        <w:rPr>
          <w:rFonts w:ascii="Times New Roman" w:hAnsi="Times New Roman" w:cs="Times New Roman"/>
          <w:sz w:val="28"/>
          <w:szCs w:val="28"/>
          <w:lang w:val="uk-UA"/>
        </w:rPr>
        <w:t>Гаврилов Э.П. Авторское право. Издательские договоры. Авторский гонорар. – М.: Юрид. лит., 1988. – 175с.</w:t>
      </w:r>
    </w:p>
    <w:p w:rsidR="00BD012C" w:rsidRPr="00BD012C" w:rsidRDefault="00BD012C" w:rsidP="00BD012C">
      <w:pPr>
        <w:widowControl w:val="0"/>
        <w:numPr>
          <w:ilvl w:val="0"/>
          <w:numId w:val="41"/>
        </w:numPr>
        <w:spacing w:after="0" w:line="360" w:lineRule="auto"/>
        <w:jc w:val="both"/>
        <w:rPr>
          <w:rFonts w:ascii="Times New Roman" w:hAnsi="Times New Roman" w:cs="Times New Roman"/>
          <w:sz w:val="28"/>
          <w:szCs w:val="28"/>
          <w:lang w:val="uk-UA"/>
        </w:rPr>
      </w:pPr>
      <w:r w:rsidRPr="00BD012C">
        <w:rPr>
          <w:rFonts w:ascii="Times New Roman" w:hAnsi="Times New Roman" w:cs="Times New Roman"/>
          <w:sz w:val="28"/>
          <w:szCs w:val="28"/>
          <w:lang w:val="uk-UA"/>
        </w:rPr>
        <w:t>Патентоведение. Учебн. для втузов / Е.И. Артемьев, М.М. Богуславский, Р.П. Вчерашний и др. // Под ред. В.А. Рясенцева. – М.: Машиностроение, 1984. – 351с.</w:t>
      </w:r>
    </w:p>
    <w:p w:rsidR="00BD012C" w:rsidRPr="00BD012C" w:rsidRDefault="00BD012C" w:rsidP="00BD012C">
      <w:pPr>
        <w:widowControl w:val="0"/>
        <w:numPr>
          <w:ilvl w:val="0"/>
          <w:numId w:val="41"/>
        </w:numPr>
        <w:spacing w:after="0" w:line="360" w:lineRule="auto"/>
        <w:jc w:val="both"/>
        <w:rPr>
          <w:rFonts w:ascii="Times New Roman" w:hAnsi="Times New Roman" w:cs="Times New Roman"/>
          <w:sz w:val="28"/>
          <w:szCs w:val="28"/>
          <w:lang w:val="uk-UA"/>
        </w:rPr>
      </w:pPr>
      <w:r w:rsidRPr="00BD012C">
        <w:rPr>
          <w:rFonts w:ascii="Times New Roman" w:hAnsi="Times New Roman" w:cs="Times New Roman"/>
          <w:sz w:val="28"/>
          <w:szCs w:val="28"/>
          <w:lang w:val="uk-UA"/>
        </w:rPr>
        <w:t xml:space="preserve">Право інтелектуальної власності: Академічний курс / За ред. </w:t>
      </w:r>
      <w:r w:rsidRPr="00BD012C">
        <w:rPr>
          <w:rFonts w:ascii="Times New Roman" w:hAnsi="Times New Roman" w:cs="Times New Roman"/>
          <w:sz w:val="28"/>
          <w:szCs w:val="28"/>
          <w:lang w:val="uk-UA"/>
        </w:rPr>
        <w:br/>
        <w:t>О.А. Підопригори. – К.: 2004. – 672с.</w:t>
      </w:r>
    </w:p>
    <w:p w:rsidR="00F35E10" w:rsidRPr="00BD012C" w:rsidRDefault="00F35E10" w:rsidP="00BD012C">
      <w:pPr>
        <w:widowControl w:val="0"/>
        <w:numPr>
          <w:ilvl w:val="0"/>
          <w:numId w:val="41"/>
        </w:numPr>
        <w:spacing w:after="0" w:line="360" w:lineRule="auto"/>
        <w:jc w:val="both"/>
        <w:rPr>
          <w:rFonts w:ascii="Times New Roman" w:hAnsi="Times New Roman" w:cs="Times New Roman"/>
          <w:sz w:val="28"/>
          <w:szCs w:val="28"/>
          <w:lang w:val="uk-UA"/>
        </w:rPr>
      </w:pPr>
      <w:r w:rsidRPr="00BD012C">
        <w:rPr>
          <w:rFonts w:ascii="Times New Roman" w:hAnsi="Times New Roman" w:cs="Times New Roman"/>
          <w:sz w:val="28"/>
          <w:szCs w:val="28"/>
          <w:lang w:val="uk-UA"/>
        </w:rPr>
        <w:t>Цибульов П.М. Основи інтелектуальної власності / Навчальний посібник. – К.: Інститут інтелектуальної власності і права, 2003. – 172 с.</w:t>
      </w:r>
    </w:p>
    <w:p w:rsidR="00BD012C" w:rsidRPr="00BD012C" w:rsidRDefault="00BD012C" w:rsidP="00BD012C">
      <w:pPr>
        <w:widowControl w:val="0"/>
        <w:numPr>
          <w:ilvl w:val="0"/>
          <w:numId w:val="41"/>
        </w:numPr>
        <w:spacing w:after="0" w:line="360" w:lineRule="auto"/>
        <w:jc w:val="both"/>
        <w:rPr>
          <w:rFonts w:ascii="Times New Roman" w:eastAsia="Times New Roman" w:hAnsi="Times New Roman" w:cs="Times New Roman"/>
          <w:sz w:val="28"/>
          <w:szCs w:val="28"/>
        </w:rPr>
      </w:pPr>
      <w:r w:rsidRPr="00BD012C">
        <w:rPr>
          <w:rFonts w:ascii="Times New Roman" w:eastAsia="Times New Roman" w:hAnsi="Times New Roman" w:cs="Times New Roman"/>
          <w:sz w:val="28"/>
          <w:szCs w:val="28"/>
        </w:rPr>
        <w:t>Цибульов П.М. Управління інтелектуальною власністю. – К.: Держ. інст. інтел. власн., 2009. – 312 с.</w:t>
      </w:r>
    </w:p>
    <w:p w:rsidR="00BD012C" w:rsidRPr="00BD012C" w:rsidRDefault="00BD012C" w:rsidP="00BD012C">
      <w:pPr>
        <w:pStyle w:val="af0"/>
        <w:widowControl w:val="0"/>
        <w:numPr>
          <w:ilvl w:val="0"/>
          <w:numId w:val="41"/>
        </w:numPr>
        <w:spacing w:line="360" w:lineRule="auto"/>
        <w:jc w:val="both"/>
        <w:rPr>
          <w:rFonts w:ascii="Times New Roman" w:hAnsi="Times New Roman"/>
          <w:sz w:val="28"/>
          <w:szCs w:val="28"/>
        </w:rPr>
      </w:pPr>
      <w:r w:rsidRPr="00BD012C">
        <w:rPr>
          <w:rFonts w:ascii="Times New Roman" w:hAnsi="Times New Roman"/>
          <w:sz w:val="28"/>
          <w:szCs w:val="28"/>
        </w:rPr>
        <w:t>2. Йохна М. А., Стадник В. В. Економіка і організація інноваційної діяльності: Навчальний посібник. – К.: Академія, 2005. – 400 с.</w:t>
      </w:r>
    </w:p>
    <w:p w:rsidR="008A2921" w:rsidRPr="00331018" w:rsidRDefault="008A2921" w:rsidP="008A2921">
      <w:pPr>
        <w:spacing w:line="312" w:lineRule="auto"/>
        <w:jc w:val="center"/>
        <w:rPr>
          <w:lang w:val="uk-UA"/>
        </w:rPr>
      </w:pPr>
      <w:r w:rsidRPr="00331018">
        <w:rPr>
          <w:b/>
          <w:bCs/>
          <w:sz w:val="28"/>
          <w:szCs w:val="28"/>
          <w:lang w:val="uk-UA"/>
        </w:rPr>
        <w:br w:type="page"/>
      </w:r>
    </w:p>
    <w:sectPr w:rsidR="008A2921" w:rsidRPr="00331018" w:rsidSect="008939C1">
      <w:headerReference w:type="default" r:id="rId16"/>
      <w:footerReference w:type="default" r:id="rId17"/>
      <w:headerReference w:type="first" r:id="rId18"/>
      <w:footerReference w:type="first" r:id="rId19"/>
      <w:pgSz w:w="11906" w:h="16838"/>
      <w:pgMar w:top="850" w:right="850" w:bottom="85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189D" w:rsidRDefault="0022189D" w:rsidP="008939C1">
      <w:pPr>
        <w:spacing w:after="0" w:line="240" w:lineRule="auto"/>
      </w:pPr>
      <w:r>
        <w:separator/>
      </w:r>
    </w:p>
  </w:endnote>
  <w:endnote w:type="continuationSeparator" w:id="0">
    <w:p w:rsidR="0022189D" w:rsidRDefault="0022189D" w:rsidP="008939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7A9" w:rsidRDefault="00E55E20" w:rsidP="00F3699B">
    <w:pPr>
      <w:pStyle w:val="a7"/>
      <w:framePr w:wrap="around" w:vAnchor="text" w:hAnchor="margin" w:xAlign="center" w:y="1"/>
      <w:rPr>
        <w:rStyle w:val="a9"/>
      </w:rPr>
    </w:pPr>
    <w:r>
      <w:rPr>
        <w:rStyle w:val="a9"/>
      </w:rPr>
      <w:fldChar w:fldCharType="begin"/>
    </w:r>
    <w:r w:rsidR="002007A9">
      <w:rPr>
        <w:rStyle w:val="a9"/>
      </w:rPr>
      <w:instrText xml:space="preserve">PAGE  </w:instrText>
    </w:r>
    <w:r>
      <w:rPr>
        <w:rStyle w:val="a9"/>
      </w:rPr>
      <w:fldChar w:fldCharType="end"/>
    </w:r>
  </w:p>
  <w:p w:rsidR="002007A9" w:rsidRDefault="002007A9" w:rsidP="00F3699B">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7A9" w:rsidRDefault="002007A9" w:rsidP="00F3699B">
    <w:pPr>
      <w:pStyle w:val="a7"/>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7A9" w:rsidRDefault="002007A9">
    <w:pPr>
      <w:pStyle w:val="a7"/>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7A9" w:rsidRDefault="00E55E20" w:rsidP="00F3699B">
    <w:pPr>
      <w:pStyle w:val="a7"/>
      <w:framePr w:wrap="around" w:vAnchor="text" w:hAnchor="margin" w:xAlign="center" w:y="1"/>
      <w:ind w:firstLine="0"/>
      <w:jc w:val="center"/>
      <w:rPr>
        <w:rStyle w:val="a9"/>
      </w:rPr>
    </w:pPr>
    <w:r>
      <w:rPr>
        <w:rStyle w:val="a9"/>
      </w:rPr>
      <w:fldChar w:fldCharType="begin"/>
    </w:r>
    <w:r w:rsidR="002007A9">
      <w:rPr>
        <w:rStyle w:val="a9"/>
      </w:rPr>
      <w:instrText xml:space="preserve">PAGE  </w:instrText>
    </w:r>
    <w:r>
      <w:rPr>
        <w:rStyle w:val="a9"/>
      </w:rPr>
      <w:fldChar w:fldCharType="separate"/>
    </w:r>
    <w:r w:rsidR="00614E23">
      <w:rPr>
        <w:rStyle w:val="a9"/>
        <w:noProof/>
      </w:rPr>
      <w:t>34</w:t>
    </w:r>
    <w:r>
      <w:rPr>
        <w:rStyle w:val="a9"/>
      </w:rPr>
      <w:fldChar w:fldCharType="end"/>
    </w:r>
  </w:p>
  <w:p w:rsidR="002007A9" w:rsidRDefault="002007A9" w:rsidP="00F3699B">
    <w:pPr>
      <w:pStyle w:val="a7"/>
      <w:ind w:right="360"/>
      <w:jc w:val="cen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7A9" w:rsidRDefault="002007A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189D" w:rsidRDefault="0022189D" w:rsidP="008939C1">
      <w:pPr>
        <w:spacing w:after="0" w:line="240" w:lineRule="auto"/>
      </w:pPr>
      <w:r>
        <w:separator/>
      </w:r>
    </w:p>
  </w:footnote>
  <w:footnote w:type="continuationSeparator" w:id="0">
    <w:p w:rsidR="0022189D" w:rsidRDefault="0022189D" w:rsidP="008939C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7A9" w:rsidRDefault="002007A9">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7A9" w:rsidRDefault="002007A9">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7A9" w:rsidRDefault="002007A9">
    <w:pPr>
      <w:pStyle w:val="ac"/>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7A9" w:rsidRDefault="002007A9">
    <w:pPr>
      <w:pStyle w:val="ac"/>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7A9" w:rsidRDefault="002007A9">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A29B0"/>
    <w:multiLevelType w:val="hybridMultilevel"/>
    <w:tmpl w:val="2690AAE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CF43D2"/>
    <w:multiLevelType w:val="multilevel"/>
    <w:tmpl w:val="8188C362"/>
    <w:lvl w:ilvl="0">
      <w:start w:val="4"/>
      <w:numFmt w:val="decimal"/>
      <w:lvlText w:val="Тема. %1."/>
      <w:lvlJc w:val="left"/>
      <w:pPr>
        <w:tabs>
          <w:tab w:val="num" w:pos="737"/>
        </w:tabs>
        <w:ind w:left="360" w:firstLine="349"/>
      </w:pPr>
      <w:rPr>
        <w:rFonts w:hint="default"/>
        <w:b/>
        <w:i w:val="0"/>
      </w:rPr>
    </w:lvl>
    <w:lvl w:ilvl="1">
      <w:start w:val="1"/>
      <w:numFmt w:val="decimal"/>
      <w:lvlText w:val="%1.%2"/>
      <w:lvlJc w:val="left"/>
      <w:pPr>
        <w:tabs>
          <w:tab w:val="num" w:pos="907"/>
        </w:tabs>
        <w:ind w:left="2155" w:hanging="1446"/>
      </w:pPr>
      <w:rPr>
        <w:rFonts w:hint="default"/>
        <w:b/>
        <w:i w:val="0"/>
        <w:sz w:val="28"/>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4850403"/>
    <w:multiLevelType w:val="hybridMultilevel"/>
    <w:tmpl w:val="2690AAE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8181F9B"/>
    <w:multiLevelType w:val="hybridMultilevel"/>
    <w:tmpl w:val="86584E5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09F368B7"/>
    <w:multiLevelType w:val="multilevel"/>
    <w:tmpl w:val="2820B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FE27278"/>
    <w:multiLevelType w:val="hybridMultilevel"/>
    <w:tmpl w:val="61D81EC6"/>
    <w:lvl w:ilvl="0" w:tplc="DE366E46">
      <w:start w:val="1"/>
      <w:numFmt w:val="decimal"/>
      <w:lvlText w:val="%1)"/>
      <w:lvlJc w:val="left"/>
      <w:pPr>
        <w:tabs>
          <w:tab w:val="num" w:pos="1429"/>
        </w:tabs>
        <w:ind w:left="142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A236222"/>
    <w:multiLevelType w:val="hybridMultilevel"/>
    <w:tmpl w:val="33780A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D51BE2"/>
    <w:multiLevelType w:val="hybridMultilevel"/>
    <w:tmpl w:val="DD0218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AE73653"/>
    <w:multiLevelType w:val="hybridMultilevel"/>
    <w:tmpl w:val="B788686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21B7186C"/>
    <w:multiLevelType w:val="multilevel"/>
    <w:tmpl w:val="4DF2B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907368C"/>
    <w:multiLevelType w:val="multilevel"/>
    <w:tmpl w:val="A39C3ECC"/>
    <w:lvl w:ilvl="0">
      <w:start w:val="1"/>
      <w:numFmt w:val="decimal"/>
      <w:lvlText w:val="%1."/>
      <w:lvlJc w:val="left"/>
      <w:pPr>
        <w:tabs>
          <w:tab w:val="num" w:pos="794"/>
        </w:tabs>
        <w:ind w:left="0" w:firstLine="709"/>
      </w:pPr>
      <w:rPr>
        <w:rFonts w:hint="default"/>
        <w:b w:val="0"/>
        <w:i w:val="0"/>
        <w:sz w:val="24"/>
        <w:szCs w:val="24"/>
      </w:rPr>
    </w:lvl>
    <w:lvl w:ilvl="1">
      <w:start w:val="1"/>
      <w:numFmt w:val="decimal"/>
      <w:pStyle w:val="2612"/>
      <w:lvlText w:val="%1.%2."/>
      <w:lvlJc w:val="left"/>
      <w:pPr>
        <w:tabs>
          <w:tab w:val="num" w:pos="794"/>
        </w:tabs>
        <w:ind w:left="0" w:firstLine="709"/>
      </w:pPr>
      <w:rPr>
        <w:rFonts w:hint="default"/>
        <w:b w:val="0"/>
        <w:i w:val="0"/>
        <w:sz w:val="24"/>
        <w:szCs w:val="24"/>
      </w:rPr>
    </w:lvl>
    <w:lvl w:ilvl="2">
      <w:start w:val="1"/>
      <w:numFmt w:val="decimal"/>
      <w:lvlText w:val="%1.%2.%3."/>
      <w:lvlJc w:val="left"/>
      <w:pPr>
        <w:tabs>
          <w:tab w:val="num" w:pos="255"/>
        </w:tabs>
        <w:ind w:left="-709" w:firstLine="907"/>
      </w:pPr>
      <w:rPr>
        <w:rFonts w:hint="default"/>
        <w:b w:val="0"/>
        <w:i w:val="0"/>
        <w:sz w:val="28"/>
        <w:szCs w:val="28"/>
      </w:rPr>
    </w:lvl>
    <w:lvl w:ilvl="3">
      <w:start w:val="1"/>
      <w:numFmt w:val="decimal"/>
      <w:lvlText w:val="%1.%2.%3.%4."/>
      <w:lvlJc w:val="left"/>
      <w:pPr>
        <w:tabs>
          <w:tab w:val="num" w:pos="1451"/>
        </w:tabs>
        <w:ind w:left="-709" w:firstLine="1080"/>
      </w:pPr>
      <w:rPr>
        <w:rFonts w:hint="default"/>
        <w:b w:val="0"/>
        <w:i w:val="0"/>
        <w:sz w:val="28"/>
        <w:szCs w:val="28"/>
      </w:rPr>
    </w:lvl>
    <w:lvl w:ilvl="4">
      <w:start w:val="1"/>
      <w:numFmt w:val="decimal"/>
      <w:lvlText w:val="%1.%2.%3.%4.%5."/>
      <w:lvlJc w:val="left"/>
      <w:pPr>
        <w:tabs>
          <w:tab w:val="num" w:pos="1811"/>
        </w:tabs>
        <w:ind w:left="1523" w:hanging="792"/>
      </w:pPr>
      <w:rPr>
        <w:rFonts w:hint="default"/>
      </w:rPr>
    </w:lvl>
    <w:lvl w:ilvl="5">
      <w:start w:val="1"/>
      <w:numFmt w:val="decimal"/>
      <w:lvlText w:val="%1.%2.%3.%4.%5.%6."/>
      <w:lvlJc w:val="left"/>
      <w:pPr>
        <w:tabs>
          <w:tab w:val="num" w:pos="2531"/>
        </w:tabs>
        <w:ind w:left="2027" w:hanging="936"/>
      </w:pPr>
      <w:rPr>
        <w:rFonts w:hint="default"/>
      </w:rPr>
    </w:lvl>
    <w:lvl w:ilvl="6">
      <w:start w:val="1"/>
      <w:numFmt w:val="decimal"/>
      <w:lvlText w:val="%1.%2.%3.%4.%5.%6.%7."/>
      <w:lvlJc w:val="left"/>
      <w:pPr>
        <w:tabs>
          <w:tab w:val="num" w:pos="3251"/>
        </w:tabs>
        <w:ind w:left="2531" w:hanging="1080"/>
      </w:pPr>
      <w:rPr>
        <w:rFonts w:hint="default"/>
      </w:rPr>
    </w:lvl>
    <w:lvl w:ilvl="7">
      <w:start w:val="1"/>
      <w:numFmt w:val="decimal"/>
      <w:lvlText w:val="%1.%2.%3.%4.%5.%6.%7.%8."/>
      <w:lvlJc w:val="left"/>
      <w:pPr>
        <w:tabs>
          <w:tab w:val="num" w:pos="3611"/>
        </w:tabs>
        <w:ind w:left="3035" w:hanging="1224"/>
      </w:pPr>
      <w:rPr>
        <w:rFonts w:hint="default"/>
      </w:rPr>
    </w:lvl>
    <w:lvl w:ilvl="8">
      <w:start w:val="1"/>
      <w:numFmt w:val="decimal"/>
      <w:lvlText w:val="%1.%2.%3.%4.%5.%6.%7.%8.%9."/>
      <w:lvlJc w:val="left"/>
      <w:pPr>
        <w:tabs>
          <w:tab w:val="num" w:pos="4331"/>
        </w:tabs>
        <w:ind w:left="3611" w:hanging="1440"/>
      </w:pPr>
      <w:rPr>
        <w:rFonts w:hint="default"/>
      </w:rPr>
    </w:lvl>
  </w:abstractNum>
  <w:abstractNum w:abstractNumId="11">
    <w:nsid w:val="2C6D1047"/>
    <w:multiLevelType w:val="hybridMultilevel"/>
    <w:tmpl w:val="44421FEC"/>
    <w:lvl w:ilvl="0" w:tplc="47588980">
      <w:start w:val="1"/>
      <w:numFmt w:val="bullet"/>
      <w:lvlText w:val=""/>
      <w:lvlJc w:val="left"/>
      <w:pPr>
        <w:tabs>
          <w:tab w:val="num" w:pos="907"/>
        </w:tabs>
        <w:ind w:left="907" w:hanging="18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D663EBA"/>
    <w:multiLevelType w:val="multilevel"/>
    <w:tmpl w:val="6EF8A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E3E1D71"/>
    <w:multiLevelType w:val="multilevel"/>
    <w:tmpl w:val="A2B441D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1063E59"/>
    <w:multiLevelType w:val="multilevel"/>
    <w:tmpl w:val="318AF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3D61A86"/>
    <w:multiLevelType w:val="hybridMultilevel"/>
    <w:tmpl w:val="5C1E63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6641E3A"/>
    <w:multiLevelType w:val="multilevel"/>
    <w:tmpl w:val="59A2F2EA"/>
    <w:lvl w:ilvl="0">
      <w:start w:val="1"/>
      <w:numFmt w:val="decimal"/>
      <w:lvlText w:val="%1."/>
      <w:lvlJc w:val="left"/>
      <w:pPr>
        <w:tabs>
          <w:tab w:val="num" w:pos="1070"/>
        </w:tabs>
        <w:ind w:left="1070" w:hanging="360"/>
      </w:pPr>
    </w:lvl>
    <w:lvl w:ilvl="1" w:tentative="1">
      <w:start w:val="1"/>
      <w:numFmt w:val="decimal"/>
      <w:lvlText w:val="%2."/>
      <w:lvlJc w:val="left"/>
      <w:pPr>
        <w:tabs>
          <w:tab w:val="num" w:pos="1790"/>
        </w:tabs>
        <w:ind w:left="1790" w:hanging="360"/>
      </w:pPr>
    </w:lvl>
    <w:lvl w:ilvl="2" w:tentative="1">
      <w:start w:val="1"/>
      <w:numFmt w:val="decimal"/>
      <w:lvlText w:val="%3."/>
      <w:lvlJc w:val="left"/>
      <w:pPr>
        <w:tabs>
          <w:tab w:val="num" w:pos="2510"/>
        </w:tabs>
        <w:ind w:left="2510" w:hanging="360"/>
      </w:pPr>
    </w:lvl>
    <w:lvl w:ilvl="3" w:tentative="1">
      <w:start w:val="1"/>
      <w:numFmt w:val="decimal"/>
      <w:lvlText w:val="%4."/>
      <w:lvlJc w:val="left"/>
      <w:pPr>
        <w:tabs>
          <w:tab w:val="num" w:pos="3230"/>
        </w:tabs>
        <w:ind w:left="3230" w:hanging="360"/>
      </w:pPr>
    </w:lvl>
    <w:lvl w:ilvl="4" w:tentative="1">
      <w:start w:val="1"/>
      <w:numFmt w:val="decimal"/>
      <w:lvlText w:val="%5."/>
      <w:lvlJc w:val="left"/>
      <w:pPr>
        <w:tabs>
          <w:tab w:val="num" w:pos="3950"/>
        </w:tabs>
        <w:ind w:left="3950" w:hanging="360"/>
      </w:pPr>
    </w:lvl>
    <w:lvl w:ilvl="5" w:tentative="1">
      <w:start w:val="1"/>
      <w:numFmt w:val="decimal"/>
      <w:lvlText w:val="%6."/>
      <w:lvlJc w:val="left"/>
      <w:pPr>
        <w:tabs>
          <w:tab w:val="num" w:pos="4670"/>
        </w:tabs>
        <w:ind w:left="4670" w:hanging="360"/>
      </w:pPr>
    </w:lvl>
    <w:lvl w:ilvl="6" w:tentative="1">
      <w:start w:val="1"/>
      <w:numFmt w:val="decimal"/>
      <w:lvlText w:val="%7."/>
      <w:lvlJc w:val="left"/>
      <w:pPr>
        <w:tabs>
          <w:tab w:val="num" w:pos="5390"/>
        </w:tabs>
        <w:ind w:left="5390" w:hanging="360"/>
      </w:pPr>
    </w:lvl>
    <w:lvl w:ilvl="7" w:tentative="1">
      <w:start w:val="1"/>
      <w:numFmt w:val="decimal"/>
      <w:lvlText w:val="%8."/>
      <w:lvlJc w:val="left"/>
      <w:pPr>
        <w:tabs>
          <w:tab w:val="num" w:pos="6110"/>
        </w:tabs>
        <w:ind w:left="6110" w:hanging="360"/>
      </w:pPr>
    </w:lvl>
    <w:lvl w:ilvl="8" w:tentative="1">
      <w:start w:val="1"/>
      <w:numFmt w:val="decimal"/>
      <w:lvlText w:val="%9."/>
      <w:lvlJc w:val="left"/>
      <w:pPr>
        <w:tabs>
          <w:tab w:val="num" w:pos="6830"/>
        </w:tabs>
        <w:ind w:left="6830" w:hanging="360"/>
      </w:pPr>
    </w:lvl>
  </w:abstractNum>
  <w:abstractNum w:abstractNumId="17">
    <w:nsid w:val="47710411"/>
    <w:multiLevelType w:val="multilevel"/>
    <w:tmpl w:val="59A2F2EA"/>
    <w:lvl w:ilvl="0">
      <w:start w:val="1"/>
      <w:numFmt w:val="decimal"/>
      <w:lvlText w:val="%1."/>
      <w:lvlJc w:val="left"/>
      <w:pPr>
        <w:tabs>
          <w:tab w:val="num" w:pos="1070"/>
        </w:tabs>
        <w:ind w:left="1070" w:hanging="360"/>
      </w:pPr>
    </w:lvl>
    <w:lvl w:ilvl="1" w:tentative="1">
      <w:start w:val="1"/>
      <w:numFmt w:val="decimal"/>
      <w:lvlText w:val="%2."/>
      <w:lvlJc w:val="left"/>
      <w:pPr>
        <w:tabs>
          <w:tab w:val="num" w:pos="1790"/>
        </w:tabs>
        <w:ind w:left="1790" w:hanging="360"/>
      </w:pPr>
    </w:lvl>
    <w:lvl w:ilvl="2" w:tentative="1">
      <w:start w:val="1"/>
      <w:numFmt w:val="decimal"/>
      <w:lvlText w:val="%3."/>
      <w:lvlJc w:val="left"/>
      <w:pPr>
        <w:tabs>
          <w:tab w:val="num" w:pos="2510"/>
        </w:tabs>
        <w:ind w:left="2510" w:hanging="360"/>
      </w:pPr>
    </w:lvl>
    <w:lvl w:ilvl="3" w:tentative="1">
      <w:start w:val="1"/>
      <w:numFmt w:val="decimal"/>
      <w:lvlText w:val="%4."/>
      <w:lvlJc w:val="left"/>
      <w:pPr>
        <w:tabs>
          <w:tab w:val="num" w:pos="3230"/>
        </w:tabs>
        <w:ind w:left="3230" w:hanging="360"/>
      </w:pPr>
    </w:lvl>
    <w:lvl w:ilvl="4" w:tentative="1">
      <w:start w:val="1"/>
      <w:numFmt w:val="decimal"/>
      <w:lvlText w:val="%5."/>
      <w:lvlJc w:val="left"/>
      <w:pPr>
        <w:tabs>
          <w:tab w:val="num" w:pos="3950"/>
        </w:tabs>
        <w:ind w:left="3950" w:hanging="360"/>
      </w:pPr>
    </w:lvl>
    <w:lvl w:ilvl="5" w:tentative="1">
      <w:start w:val="1"/>
      <w:numFmt w:val="decimal"/>
      <w:lvlText w:val="%6."/>
      <w:lvlJc w:val="left"/>
      <w:pPr>
        <w:tabs>
          <w:tab w:val="num" w:pos="4670"/>
        </w:tabs>
        <w:ind w:left="4670" w:hanging="360"/>
      </w:pPr>
    </w:lvl>
    <w:lvl w:ilvl="6" w:tentative="1">
      <w:start w:val="1"/>
      <w:numFmt w:val="decimal"/>
      <w:lvlText w:val="%7."/>
      <w:lvlJc w:val="left"/>
      <w:pPr>
        <w:tabs>
          <w:tab w:val="num" w:pos="5390"/>
        </w:tabs>
        <w:ind w:left="5390" w:hanging="360"/>
      </w:pPr>
    </w:lvl>
    <w:lvl w:ilvl="7" w:tentative="1">
      <w:start w:val="1"/>
      <w:numFmt w:val="decimal"/>
      <w:lvlText w:val="%8."/>
      <w:lvlJc w:val="left"/>
      <w:pPr>
        <w:tabs>
          <w:tab w:val="num" w:pos="6110"/>
        </w:tabs>
        <w:ind w:left="6110" w:hanging="360"/>
      </w:pPr>
    </w:lvl>
    <w:lvl w:ilvl="8" w:tentative="1">
      <w:start w:val="1"/>
      <w:numFmt w:val="decimal"/>
      <w:lvlText w:val="%9."/>
      <w:lvlJc w:val="left"/>
      <w:pPr>
        <w:tabs>
          <w:tab w:val="num" w:pos="6830"/>
        </w:tabs>
        <w:ind w:left="6830" w:hanging="360"/>
      </w:pPr>
    </w:lvl>
  </w:abstractNum>
  <w:abstractNum w:abstractNumId="18">
    <w:nsid w:val="4A3B1077"/>
    <w:multiLevelType w:val="hybridMultilevel"/>
    <w:tmpl w:val="AAD4F6F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4A4C1534"/>
    <w:multiLevelType w:val="hybridMultilevel"/>
    <w:tmpl w:val="5478E8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3064225"/>
    <w:multiLevelType w:val="hybridMultilevel"/>
    <w:tmpl w:val="7E365C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4B86360"/>
    <w:multiLevelType w:val="multilevel"/>
    <w:tmpl w:val="8C3E8DC6"/>
    <w:lvl w:ilvl="0">
      <w:start w:val="5"/>
      <w:numFmt w:val="decimal"/>
      <w:lvlText w:val="Тема. %1."/>
      <w:lvlJc w:val="left"/>
      <w:pPr>
        <w:tabs>
          <w:tab w:val="num" w:pos="737"/>
        </w:tabs>
        <w:ind w:left="360" w:firstLine="349"/>
      </w:pPr>
      <w:rPr>
        <w:rFonts w:hint="default"/>
        <w:b/>
        <w:i w:val="0"/>
      </w:rPr>
    </w:lvl>
    <w:lvl w:ilvl="1">
      <w:start w:val="1"/>
      <w:numFmt w:val="decimal"/>
      <w:lvlText w:val="%1.%2"/>
      <w:lvlJc w:val="left"/>
      <w:pPr>
        <w:tabs>
          <w:tab w:val="num" w:pos="907"/>
        </w:tabs>
        <w:ind w:left="2155" w:hanging="1446"/>
      </w:pPr>
      <w:rPr>
        <w:rFonts w:hint="default"/>
        <w:b/>
        <w:i w:val="0"/>
        <w:sz w:val="28"/>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58312681"/>
    <w:multiLevelType w:val="hybridMultilevel"/>
    <w:tmpl w:val="2690AAE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B5A4E2F"/>
    <w:multiLevelType w:val="hybridMultilevel"/>
    <w:tmpl w:val="EC5C02C2"/>
    <w:lvl w:ilvl="0" w:tplc="EAB0053A">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E1A4F56"/>
    <w:multiLevelType w:val="multilevel"/>
    <w:tmpl w:val="C854E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EC56968"/>
    <w:multiLevelType w:val="hybridMultilevel"/>
    <w:tmpl w:val="1534F092"/>
    <w:lvl w:ilvl="0" w:tplc="0419000F">
      <w:start w:val="1"/>
      <w:numFmt w:val="decimal"/>
      <w:lvlText w:val="%1."/>
      <w:lvlJc w:val="left"/>
      <w:pPr>
        <w:ind w:left="924" w:hanging="360"/>
      </w:pPr>
    </w:lvl>
    <w:lvl w:ilvl="1" w:tplc="04190019">
      <w:start w:val="1"/>
      <w:numFmt w:val="lowerLetter"/>
      <w:lvlText w:val="%2."/>
      <w:lvlJc w:val="left"/>
      <w:pPr>
        <w:ind w:left="1644" w:hanging="360"/>
      </w:pPr>
    </w:lvl>
    <w:lvl w:ilvl="2" w:tplc="0419001B" w:tentative="1">
      <w:start w:val="1"/>
      <w:numFmt w:val="lowerRoman"/>
      <w:lvlText w:val="%3."/>
      <w:lvlJc w:val="right"/>
      <w:pPr>
        <w:ind w:left="2364" w:hanging="180"/>
      </w:pPr>
    </w:lvl>
    <w:lvl w:ilvl="3" w:tplc="0419000F" w:tentative="1">
      <w:start w:val="1"/>
      <w:numFmt w:val="decimal"/>
      <w:lvlText w:val="%4."/>
      <w:lvlJc w:val="left"/>
      <w:pPr>
        <w:ind w:left="3084" w:hanging="360"/>
      </w:pPr>
    </w:lvl>
    <w:lvl w:ilvl="4" w:tplc="04190019" w:tentative="1">
      <w:start w:val="1"/>
      <w:numFmt w:val="lowerLetter"/>
      <w:lvlText w:val="%5."/>
      <w:lvlJc w:val="left"/>
      <w:pPr>
        <w:ind w:left="3804" w:hanging="360"/>
      </w:pPr>
    </w:lvl>
    <w:lvl w:ilvl="5" w:tplc="0419001B" w:tentative="1">
      <w:start w:val="1"/>
      <w:numFmt w:val="lowerRoman"/>
      <w:lvlText w:val="%6."/>
      <w:lvlJc w:val="right"/>
      <w:pPr>
        <w:ind w:left="4524" w:hanging="180"/>
      </w:pPr>
    </w:lvl>
    <w:lvl w:ilvl="6" w:tplc="0419000F" w:tentative="1">
      <w:start w:val="1"/>
      <w:numFmt w:val="decimal"/>
      <w:lvlText w:val="%7."/>
      <w:lvlJc w:val="left"/>
      <w:pPr>
        <w:ind w:left="5244" w:hanging="360"/>
      </w:pPr>
    </w:lvl>
    <w:lvl w:ilvl="7" w:tplc="04190019" w:tentative="1">
      <w:start w:val="1"/>
      <w:numFmt w:val="lowerLetter"/>
      <w:lvlText w:val="%8."/>
      <w:lvlJc w:val="left"/>
      <w:pPr>
        <w:ind w:left="5964" w:hanging="360"/>
      </w:pPr>
    </w:lvl>
    <w:lvl w:ilvl="8" w:tplc="0419001B" w:tentative="1">
      <w:start w:val="1"/>
      <w:numFmt w:val="lowerRoman"/>
      <w:lvlText w:val="%9."/>
      <w:lvlJc w:val="right"/>
      <w:pPr>
        <w:ind w:left="6684" w:hanging="180"/>
      </w:pPr>
    </w:lvl>
  </w:abstractNum>
  <w:abstractNum w:abstractNumId="26">
    <w:nsid w:val="625F284E"/>
    <w:multiLevelType w:val="hybridMultilevel"/>
    <w:tmpl w:val="C1FEB22C"/>
    <w:lvl w:ilvl="0" w:tplc="F40C1590">
      <w:numFmt w:val="bullet"/>
      <w:lvlText w:val="•"/>
      <w:lvlJc w:val="left"/>
      <w:pPr>
        <w:ind w:left="2798" w:hanging="138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3E763A8"/>
    <w:multiLevelType w:val="hybridMultilevel"/>
    <w:tmpl w:val="D480B932"/>
    <w:lvl w:ilvl="0" w:tplc="04190011">
      <w:start w:val="1"/>
      <w:numFmt w:val="decimal"/>
      <w:lvlText w:val="%1)"/>
      <w:lvlJc w:val="left"/>
      <w:pPr>
        <w:tabs>
          <w:tab w:val="num" w:pos="1429"/>
        </w:tabs>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4D5082E"/>
    <w:multiLevelType w:val="hybridMultilevel"/>
    <w:tmpl w:val="020865B6"/>
    <w:lvl w:ilvl="0" w:tplc="EAB0053A">
      <w:start w:val="2"/>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6B6D1383"/>
    <w:multiLevelType w:val="hybridMultilevel"/>
    <w:tmpl w:val="7304E62C"/>
    <w:lvl w:ilvl="0" w:tplc="813A08AE">
      <w:start w:val="1"/>
      <w:numFmt w:val="bullet"/>
      <w:lvlText w:val=""/>
      <w:lvlJc w:val="left"/>
      <w:pPr>
        <w:tabs>
          <w:tab w:val="num" w:pos="1560"/>
        </w:tabs>
        <w:ind w:left="709" w:firstLine="709"/>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6D546FB9"/>
    <w:multiLevelType w:val="hybridMultilevel"/>
    <w:tmpl w:val="C3F05EBA"/>
    <w:lvl w:ilvl="0" w:tplc="EAB0053A">
      <w:start w:val="2"/>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6DDB386B"/>
    <w:multiLevelType w:val="hybridMultilevel"/>
    <w:tmpl w:val="5A22274A"/>
    <w:lvl w:ilvl="0" w:tplc="EAB0053A">
      <w:start w:val="2"/>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719B175B"/>
    <w:multiLevelType w:val="hybridMultilevel"/>
    <w:tmpl w:val="3900253E"/>
    <w:lvl w:ilvl="0" w:tplc="2D383C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77263DFB"/>
    <w:multiLevelType w:val="hybridMultilevel"/>
    <w:tmpl w:val="723AA558"/>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34">
    <w:nsid w:val="775B2ED2"/>
    <w:multiLevelType w:val="hybridMultilevel"/>
    <w:tmpl w:val="E116AB8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7D86C2D"/>
    <w:multiLevelType w:val="hybridMultilevel"/>
    <w:tmpl w:val="92B0E142"/>
    <w:lvl w:ilvl="0" w:tplc="F40C1590">
      <w:numFmt w:val="bullet"/>
      <w:lvlText w:val="•"/>
      <w:lvlJc w:val="left"/>
      <w:pPr>
        <w:ind w:left="2089" w:hanging="138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6">
    <w:nsid w:val="7C0B06D1"/>
    <w:multiLevelType w:val="hybridMultilevel"/>
    <w:tmpl w:val="82765A3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nsid w:val="7DB43EF2"/>
    <w:multiLevelType w:val="multilevel"/>
    <w:tmpl w:val="9B1CEB56"/>
    <w:lvl w:ilvl="0">
      <w:start w:val="3"/>
      <w:numFmt w:val="decimal"/>
      <w:lvlText w:val="Тема. %1."/>
      <w:lvlJc w:val="left"/>
      <w:pPr>
        <w:tabs>
          <w:tab w:val="num" w:pos="737"/>
        </w:tabs>
        <w:ind w:left="360" w:firstLine="349"/>
      </w:pPr>
      <w:rPr>
        <w:rFonts w:hint="default"/>
        <w:b/>
        <w:i w:val="0"/>
      </w:rPr>
    </w:lvl>
    <w:lvl w:ilvl="1">
      <w:start w:val="1"/>
      <w:numFmt w:val="decimal"/>
      <w:lvlText w:val="%1.%2"/>
      <w:lvlJc w:val="left"/>
      <w:pPr>
        <w:tabs>
          <w:tab w:val="num" w:pos="1333"/>
        </w:tabs>
        <w:ind w:left="2581" w:hanging="1446"/>
      </w:pPr>
      <w:rPr>
        <w:rFonts w:hint="default"/>
        <w:b/>
        <w:i w:val="0"/>
        <w:sz w:val="28"/>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7E4561B9"/>
    <w:multiLevelType w:val="hybridMultilevel"/>
    <w:tmpl w:val="579A1C9E"/>
    <w:lvl w:ilvl="0" w:tplc="0F78BF3E">
      <w:start w:val="1"/>
      <w:numFmt w:val="decimal"/>
      <w:lvlText w:val="%1)"/>
      <w:lvlJc w:val="left"/>
      <w:pPr>
        <w:tabs>
          <w:tab w:val="num" w:pos="907"/>
        </w:tabs>
        <w:ind w:left="0" w:firstLine="709"/>
      </w:pPr>
      <w:rPr>
        <w:rFonts w:hint="default"/>
      </w:rPr>
    </w:lvl>
    <w:lvl w:ilvl="1" w:tplc="04220019" w:tentative="1">
      <w:start w:val="1"/>
      <w:numFmt w:val="lowerLetter"/>
      <w:lvlText w:val="%2."/>
      <w:lvlJc w:val="left"/>
      <w:pPr>
        <w:tabs>
          <w:tab w:val="num" w:pos="2160"/>
        </w:tabs>
        <w:ind w:left="2160" w:hanging="360"/>
      </w:pPr>
    </w:lvl>
    <w:lvl w:ilvl="2" w:tplc="0422001B" w:tentative="1">
      <w:start w:val="1"/>
      <w:numFmt w:val="lowerRoman"/>
      <w:lvlText w:val="%3."/>
      <w:lvlJc w:val="right"/>
      <w:pPr>
        <w:tabs>
          <w:tab w:val="num" w:pos="2880"/>
        </w:tabs>
        <w:ind w:left="2880" w:hanging="180"/>
      </w:pPr>
    </w:lvl>
    <w:lvl w:ilvl="3" w:tplc="0422000F" w:tentative="1">
      <w:start w:val="1"/>
      <w:numFmt w:val="decimal"/>
      <w:lvlText w:val="%4."/>
      <w:lvlJc w:val="left"/>
      <w:pPr>
        <w:tabs>
          <w:tab w:val="num" w:pos="3600"/>
        </w:tabs>
        <w:ind w:left="3600" w:hanging="360"/>
      </w:pPr>
    </w:lvl>
    <w:lvl w:ilvl="4" w:tplc="04220019" w:tentative="1">
      <w:start w:val="1"/>
      <w:numFmt w:val="lowerLetter"/>
      <w:lvlText w:val="%5."/>
      <w:lvlJc w:val="left"/>
      <w:pPr>
        <w:tabs>
          <w:tab w:val="num" w:pos="4320"/>
        </w:tabs>
        <w:ind w:left="4320" w:hanging="360"/>
      </w:pPr>
    </w:lvl>
    <w:lvl w:ilvl="5" w:tplc="0422001B" w:tentative="1">
      <w:start w:val="1"/>
      <w:numFmt w:val="lowerRoman"/>
      <w:lvlText w:val="%6."/>
      <w:lvlJc w:val="right"/>
      <w:pPr>
        <w:tabs>
          <w:tab w:val="num" w:pos="5040"/>
        </w:tabs>
        <w:ind w:left="5040" w:hanging="180"/>
      </w:pPr>
    </w:lvl>
    <w:lvl w:ilvl="6" w:tplc="0422000F" w:tentative="1">
      <w:start w:val="1"/>
      <w:numFmt w:val="decimal"/>
      <w:lvlText w:val="%7."/>
      <w:lvlJc w:val="left"/>
      <w:pPr>
        <w:tabs>
          <w:tab w:val="num" w:pos="5760"/>
        </w:tabs>
        <w:ind w:left="5760" w:hanging="360"/>
      </w:pPr>
    </w:lvl>
    <w:lvl w:ilvl="7" w:tplc="04220019" w:tentative="1">
      <w:start w:val="1"/>
      <w:numFmt w:val="lowerLetter"/>
      <w:lvlText w:val="%8."/>
      <w:lvlJc w:val="left"/>
      <w:pPr>
        <w:tabs>
          <w:tab w:val="num" w:pos="6480"/>
        </w:tabs>
        <w:ind w:left="6480" w:hanging="360"/>
      </w:pPr>
    </w:lvl>
    <w:lvl w:ilvl="8" w:tplc="0422001B" w:tentative="1">
      <w:start w:val="1"/>
      <w:numFmt w:val="lowerRoman"/>
      <w:lvlText w:val="%9."/>
      <w:lvlJc w:val="right"/>
      <w:pPr>
        <w:tabs>
          <w:tab w:val="num" w:pos="7200"/>
        </w:tabs>
        <w:ind w:left="7200" w:hanging="180"/>
      </w:pPr>
    </w:lvl>
  </w:abstractNum>
  <w:abstractNum w:abstractNumId="39">
    <w:nsid w:val="7F4426FF"/>
    <w:multiLevelType w:val="multilevel"/>
    <w:tmpl w:val="733E7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F581B1C"/>
    <w:multiLevelType w:val="hybridMultilevel"/>
    <w:tmpl w:val="4CB29B0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33"/>
  </w:num>
  <w:num w:numId="2">
    <w:abstractNumId w:val="10"/>
  </w:num>
  <w:num w:numId="3">
    <w:abstractNumId w:val="11"/>
  </w:num>
  <w:num w:numId="4">
    <w:abstractNumId w:val="37"/>
  </w:num>
  <w:num w:numId="5">
    <w:abstractNumId w:val="38"/>
  </w:num>
  <w:num w:numId="6">
    <w:abstractNumId w:val="14"/>
  </w:num>
  <w:num w:numId="7">
    <w:abstractNumId w:val="13"/>
  </w:num>
  <w:num w:numId="8">
    <w:abstractNumId w:val="15"/>
  </w:num>
  <w:num w:numId="9">
    <w:abstractNumId w:val="34"/>
  </w:num>
  <w:num w:numId="10">
    <w:abstractNumId w:val="29"/>
  </w:num>
  <w:num w:numId="11">
    <w:abstractNumId w:val="27"/>
  </w:num>
  <w:num w:numId="12">
    <w:abstractNumId w:val="1"/>
  </w:num>
  <w:num w:numId="13">
    <w:abstractNumId w:val="17"/>
  </w:num>
  <w:num w:numId="14">
    <w:abstractNumId w:val="16"/>
  </w:num>
  <w:num w:numId="15">
    <w:abstractNumId w:val="39"/>
  </w:num>
  <w:num w:numId="16">
    <w:abstractNumId w:val="5"/>
  </w:num>
  <w:num w:numId="17">
    <w:abstractNumId w:val="9"/>
  </w:num>
  <w:num w:numId="18">
    <w:abstractNumId w:val="4"/>
  </w:num>
  <w:num w:numId="19">
    <w:abstractNumId w:val="21"/>
  </w:num>
  <w:num w:numId="20">
    <w:abstractNumId w:val="24"/>
  </w:num>
  <w:num w:numId="21">
    <w:abstractNumId w:val="12"/>
  </w:num>
  <w:num w:numId="22">
    <w:abstractNumId w:val="35"/>
  </w:num>
  <w:num w:numId="23">
    <w:abstractNumId w:val="26"/>
  </w:num>
  <w:num w:numId="24">
    <w:abstractNumId w:val="19"/>
  </w:num>
  <w:num w:numId="25">
    <w:abstractNumId w:val="7"/>
  </w:num>
  <w:num w:numId="26">
    <w:abstractNumId w:val="25"/>
  </w:num>
  <w:num w:numId="27">
    <w:abstractNumId w:val="0"/>
  </w:num>
  <w:num w:numId="28">
    <w:abstractNumId w:val="23"/>
  </w:num>
  <w:num w:numId="29">
    <w:abstractNumId w:val="28"/>
  </w:num>
  <w:num w:numId="30">
    <w:abstractNumId w:val="30"/>
  </w:num>
  <w:num w:numId="31">
    <w:abstractNumId w:val="31"/>
  </w:num>
  <w:num w:numId="32">
    <w:abstractNumId w:val="40"/>
  </w:num>
  <w:num w:numId="33">
    <w:abstractNumId w:val="18"/>
  </w:num>
  <w:num w:numId="34">
    <w:abstractNumId w:val="8"/>
  </w:num>
  <w:num w:numId="35">
    <w:abstractNumId w:val="36"/>
  </w:num>
  <w:num w:numId="36">
    <w:abstractNumId w:val="3"/>
  </w:num>
  <w:num w:numId="37">
    <w:abstractNumId w:val="6"/>
  </w:num>
  <w:num w:numId="38">
    <w:abstractNumId w:val="2"/>
  </w:num>
  <w:num w:numId="39">
    <w:abstractNumId w:val="32"/>
  </w:num>
  <w:num w:numId="40">
    <w:abstractNumId w:val="20"/>
  </w:num>
  <w:num w:numId="41">
    <w:abstractNumId w:val="22"/>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FELayout/>
  </w:compat>
  <w:rsids>
    <w:rsidRoot w:val="008A2921"/>
    <w:rsid w:val="001234B4"/>
    <w:rsid w:val="001533FF"/>
    <w:rsid w:val="00163EB6"/>
    <w:rsid w:val="002007A9"/>
    <w:rsid w:val="0022189D"/>
    <w:rsid w:val="0029162F"/>
    <w:rsid w:val="00331018"/>
    <w:rsid w:val="00392491"/>
    <w:rsid w:val="003A7531"/>
    <w:rsid w:val="003E5D25"/>
    <w:rsid w:val="00404EE7"/>
    <w:rsid w:val="00614E23"/>
    <w:rsid w:val="00707E1E"/>
    <w:rsid w:val="0075483F"/>
    <w:rsid w:val="007A42D9"/>
    <w:rsid w:val="0088390F"/>
    <w:rsid w:val="008939C1"/>
    <w:rsid w:val="008A2921"/>
    <w:rsid w:val="009F0640"/>
    <w:rsid w:val="00AB59D5"/>
    <w:rsid w:val="00BD012C"/>
    <w:rsid w:val="00E37478"/>
    <w:rsid w:val="00E55E20"/>
    <w:rsid w:val="00EE2492"/>
    <w:rsid w:val="00F35E10"/>
    <w:rsid w:val="00F369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HTML Preformatted"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9C1"/>
  </w:style>
  <w:style w:type="paragraph" w:styleId="1">
    <w:name w:val="heading 1"/>
    <w:basedOn w:val="a"/>
    <w:next w:val="a"/>
    <w:link w:val="10"/>
    <w:qFormat/>
    <w:rsid w:val="008A2921"/>
    <w:pPr>
      <w:keepNext/>
      <w:autoSpaceDE w:val="0"/>
      <w:autoSpaceDN w:val="0"/>
      <w:adjustRightInd w:val="0"/>
      <w:spacing w:before="240" w:after="60" w:line="240" w:lineRule="auto"/>
      <w:jc w:val="center"/>
      <w:outlineLvl w:val="0"/>
    </w:pPr>
    <w:rPr>
      <w:rFonts w:ascii="Times New Roman" w:eastAsia="Times New Roman" w:hAnsi="Times New Roman" w:cs="Arial"/>
      <w:b/>
      <w:bCs/>
      <w:kern w:val="32"/>
      <w:sz w:val="24"/>
      <w:szCs w:val="32"/>
    </w:rPr>
  </w:style>
  <w:style w:type="paragraph" w:styleId="2">
    <w:name w:val="heading 2"/>
    <w:basedOn w:val="a"/>
    <w:next w:val="a"/>
    <w:link w:val="20"/>
    <w:semiHidden/>
    <w:unhideWhenUsed/>
    <w:qFormat/>
    <w:rsid w:val="008A2921"/>
    <w:pPr>
      <w:keepNext/>
      <w:spacing w:before="240" w:after="60" w:line="240" w:lineRule="auto"/>
      <w:ind w:firstLine="709"/>
      <w:jc w:val="both"/>
      <w:outlineLvl w:val="1"/>
    </w:pPr>
    <w:rPr>
      <w:rFonts w:ascii="Cambria" w:eastAsia="Times New Roman" w:hAnsi="Cambria" w:cs="Times New Roman"/>
      <w:b/>
      <w:bCs/>
      <w:i/>
      <w:iCs/>
      <w:sz w:val="28"/>
      <w:szCs w:val="28"/>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A2921"/>
    <w:rPr>
      <w:rFonts w:ascii="Times New Roman" w:eastAsia="Times New Roman" w:hAnsi="Times New Roman" w:cs="Arial"/>
      <w:b/>
      <w:bCs/>
      <w:kern w:val="32"/>
      <w:sz w:val="24"/>
      <w:szCs w:val="32"/>
    </w:rPr>
  </w:style>
  <w:style w:type="character" w:customStyle="1" w:styleId="20">
    <w:name w:val="Заголовок 2 Знак"/>
    <w:basedOn w:val="a0"/>
    <w:link w:val="2"/>
    <w:semiHidden/>
    <w:rsid w:val="008A2921"/>
    <w:rPr>
      <w:rFonts w:ascii="Cambria" w:eastAsia="Times New Roman" w:hAnsi="Cambria" w:cs="Times New Roman"/>
      <w:b/>
      <w:bCs/>
      <w:i/>
      <w:iCs/>
      <w:sz w:val="28"/>
      <w:szCs w:val="28"/>
      <w:lang w:val="uk-UA" w:eastAsia="uk-UA"/>
    </w:rPr>
  </w:style>
  <w:style w:type="paragraph" w:customStyle="1" w:styleId="a3">
    <w:name w:val="ПУНКТ"/>
    <w:basedOn w:val="a"/>
    <w:next w:val="a"/>
    <w:autoRedefine/>
    <w:rsid w:val="008A2921"/>
    <w:pPr>
      <w:keepNext/>
      <w:spacing w:before="60" w:after="0" w:line="312" w:lineRule="auto"/>
      <w:jc w:val="center"/>
    </w:pPr>
    <w:rPr>
      <w:rFonts w:ascii="Times New Roman" w:eastAsia="Times New Roman" w:hAnsi="Times New Roman" w:cs="Times New Roman"/>
      <w:b/>
      <w:sz w:val="28"/>
      <w:szCs w:val="28"/>
      <w:lang w:val="uk-UA"/>
    </w:rPr>
  </w:style>
  <w:style w:type="paragraph" w:customStyle="1" w:styleId="prostjy">
    <w:name w:val="prostjy"/>
    <w:basedOn w:val="a"/>
    <w:rsid w:val="008A2921"/>
    <w:pPr>
      <w:spacing w:after="0" w:line="360" w:lineRule="auto"/>
      <w:ind w:firstLine="680"/>
      <w:jc w:val="both"/>
    </w:pPr>
    <w:rPr>
      <w:rFonts w:ascii="Times New Roman" w:eastAsia="Times New Roman" w:hAnsi="Times New Roman" w:cs="Times New Roman"/>
      <w:sz w:val="28"/>
      <w:szCs w:val="28"/>
      <w:lang w:val="uk-UA" w:eastAsia="en-US"/>
    </w:rPr>
  </w:style>
  <w:style w:type="paragraph" w:styleId="HTML">
    <w:name w:val="HTML Preformatted"/>
    <w:basedOn w:val="a"/>
    <w:link w:val="HTML0"/>
    <w:rsid w:val="008A29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uk-UA" w:eastAsia="uk-UA" w:bidi="sa-IN"/>
    </w:rPr>
  </w:style>
  <w:style w:type="character" w:customStyle="1" w:styleId="HTML0">
    <w:name w:val="Стандартный HTML Знак"/>
    <w:basedOn w:val="a0"/>
    <w:link w:val="HTML"/>
    <w:rsid w:val="008A2921"/>
    <w:rPr>
      <w:rFonts w:ascii="Courier New" w:eastAsia="Times New Roman" w:hAnsi="Courier New" w:cs="Courier New"/>
      <w:sz w:val="20"/>
      <w:szCs w:val="20"/>
      <w:lang w:val="uk-UA" w:eastAsia="uk-UA" w:bidi="sa-IN"/>
    </w:rPr>
  </w:style>
  <w:style w:type="paragraph" w:styleId="a4">
    <w:name w:val="Normal (Web)"/>
    <w:basedOn w:val="a"/>
    <w:uiPriority w:val="99"/>
    <w:rsid w:val="008A2921"/>
    <w:pPr>
      <w:spacing w:before="100" w:beforeAutospacing="1" w:after="100" w:afterAutospacing="1" w:line="240" w:lineRule="auto"/>
    </w:pPr>
    <w:rPr>
      <w:rFonts w:ascii="Times New Roman" w:eastAsia="Times New Roman" w:hAnsi="Times New Roman" w:cs="Times New Roman"/>
      <w:color w:val="333333"/>
      <w:sz w:val="24"/>
      <w:szCs w:val="24"/>
      <w:lang w:val="uk-UA" w:eastAsia="uk-UA" w:bidi="sa-IN"/>
    </w:rPr>
  </w:style>
  <w:style w:type="paragraph" w:styleId="a5">
    <w:name w:val="Body Text"/>
    <w:basedOn w:val="a"/>
    <w:link w:val="a6"/>
    <w:rsid w:val="008A2921"/>
    <w:pPr>
      <w:spacing w:after="0" w:line="240" w:lineRule="auto"/>
    </w:pPr>
    <w:rPr>
      <w:rFonts w:ascii="Times New Roman" w:eastAsia="Times New Roman" w:hAnsi="Times New Roman" w:cs="Times New Roman"/>
      <w:sz w:val="28"/>
      <w:szCs w:val="24"/>
      <w:lang w:val="uk-UA"/>
    </w:rPr>
  </w:style>
  <w:style w:type="character" w:customStyle="1" w:styleId="a6">
    <w:name w:val="Основной текст Знак"/>
    <w:basedOn w:val="a0"/>
    <w:link w:val="a5"/>
    <w:rsid w:val="008A2921"/>
    <w:rPr>
      <w:rFonts w:ascii="Times New Roman" w:eastAsia="Times New Roman" w:hAnsi="Times New Roman" w:cs="Times New Roman"/>
      <w:sz w:val="28"/>
      <w:szCs w:val="24"/>
      <w:lang w:val="uk-UA"/>
    </w:rPr>
  </w:style>
  <w:style w:type="paragraph" w:styleId="a7">
    <w:name w:val="footer"/>
    <w:basedOn w:val="a"/>
    <w:link w:val="a8"/>
    <w:rsid w:val="008A2921"/>
    <w:pPr>
      <w:tabs>
        <w:tab w:val="center" w:pos="4677"/>
        <w:tab w:val="right" w:pos="9355"/>
      </w:tabs>
      <w:spacing w:after="0" w:line="240" w:lineRule="auto"/>
      <w:ind w:firstLine="709"/>
      <w:jc w:val="both"/>
    </w:pPr>
    <w:rPr>
      <w:rFonts w:ascii="Times New Roman" w:eastAsia="Times New Roman" w:hAnsi="Times New Roman" w:cs="Times New Roman"/>
      <w:sz w:val="24"/>
      <w:szCs w:val="24"/>
    </w:rPr>
  </w:style>
  <w:style w:type="character" w:customStyle="1" w:styleId="a8">
    <w:name w:val="Нижний колонтитул Знак"/>
    <w:basedOn w:val="a0"/>
    <w:link w:val="a7"/>
    <w:rsid w:val="008A2921"/>
    <w:rPr>
      <w:rFonts w:ascii="Times New Roman" w:eastAsia="Times New Roman" w:hAnsi="Times New Roman" w:cs="Times New Roman"/>
      <w:sz w:val="24"/>
      <w:szCs w:val="24"/>
    </w:rPr>
  </w:style>
  <w:style w:type="character" w:styleId="a9">
    <w:name w:val="page number"/>
    <w:basedOn w:val="a0"/>
    <w:rsid w:val="008A2921"/>
  </w:style>
  <w:style w:type="table" w:styleId="aa">
    <w:name w:val="Table Grid"/>
    <w:basedOn w:val="a1"/>
    <w:rsid w:val="008A2921"/>
    <w:pPr>
      <w:spacing w:after="0" w:line="240" w:lineRule="auto"/>
      <w:ind w:firstLine="709"/>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TimesNewRoman14pt">
    <w:name w:val="Стиль Заголовок 1 + Times New Roman 14 pt по центру Междустр.инт..."/>
    <w:basedOn w:val="a"/>
    <w:rsid w:val="008A2921"/>
    <w:pPr>
      <w:spacing w:after="0" w:line="240" w:lineRule="auto"/>
      <w:jc w:val="both"/>
    </w:pPr>
    <w:rPr>
      <w:rFonts w:ascii="Times New Roman" w:eastAsia="Times New Roman" w:hAnsi="Times New Roman" w:cs="Times New Roman"/>
      <w:sz w:val="24"/>
      <w:szCs w:val="24"/>
    </w:rPr>
  </w:style>
  <w:style w:type="paragraph" w:customStyle="1" w:styleId="2612">
    <w:name w:val="Стиль Заголовок 2 + Перед:  6 пт Междустр.интервал:  множитель 12..."/>
    <w:basedOn w:val="a"/>
    <w:rsid w:val="008A2921"/>
    <w:pPr>
      <w:numPr>
        <w:ilvl w:val="1"/>
        <w:numId w:val="2"/>
      </w:numPr>
      <w:spacing w:after="0" w:line="240" w:lineRule="auto"/>
      <w:jc w:val="both"/>
    </w:pPr>
    <w:rPr>
      <w:rFonts w:ascii="Times New Roman" w:eastAsia="Times New Roman" w:hAnsi="Times New Roman" w:cs="Times New Roman"/>
      <w:sz w:val="24"/>
      <w:szCs w:val="24"/>
    </w:rPr>
  </w:style>
  <w:style w:type="paragraph" w:styleId="11">
    <w:name w:val="toc 1"/>
    <w:basedOn w:val="a"/>
    <w:next w:val="a"/>
    <w:autoRedefine/>
    <w:uiPriority w:val="39"/>
    <w:rsid w:val="008A2921"/>
    <w:pPr>
      <w:tabs>
        <w:tab w:val="left" w:pos="1134"/>
        <w:tab w:val="right" w:leader="dot" w:pos="9628"/>
      </w:tabs>
      <w:spacing w:before="60" w:after="60" w:line="240" w:lineRule="auto"/>
      <w:jc w:val="both"/>
    </w:pPr>
    <w:rPr>
      <w:rFonts w:ascii="Times New Roman" w:eastAsia="Times New Roman" w:hAnsi="Times New Roman" w:cs="Times New Roman"/>
      <w:bCs/>
      <w:sz w:val="28"/>
      <w:szCs w:val="24"/>
    </w:rPr>
  </w:style>
  <w:style w:type="character" w:styleId="ab">
    <w:name w:val="Hyperlink"/>
    <w:basedOn w:val="a0"/>
    <w:uiPriority w:val="99"/>
    <w:rsid w:val="008A2921"/>
    <w:rPr>
      <w:color w:val="0000FF"/>
      <w:u w:val="single"/>
    </w:rPr>
  </w:style>
  <w:style w:type="paragraph" w:customStyle="1" w:styleId="1143">
    <w:name w:val="Стиль Заголовок 1 + 14 пт не (сложные знаки) полужирный Перед:  3..."/>
    <w:basedOn w:val="1"/>
    <w:rsid w:val="008A2921"/>
    <w:pPr>
      <w:spacing w:before="60" w:line="312" w:lineRule="auto"/>
    </w:pPr>
    <w:rPr>
      <w:bCs w:val="0"/>
      <w:sz w:val="28"/>
      <w:szCs w:val="28"/>
    </w:rPr>
  </w:style>
  <w:style w:type="paragraph" w:styleId="21">
    <w:name w:val="toc 2"/>
    <w:basedOn w:val="a"/>
    <w:next w:val="a"/>
    <w:autoRedefine/>
    <w:uiPriority w:val="39"/>
    <w:rsid w:val="008A2921"/>
    <w:pPr>
      <w:spacing w:after="0" w:line="240" w:lineRule="auto"/>
      <w:ind w:left="240" w:firstLine="709"/>
    </w:pPr>
    <w:rPr>
      <w:rFonts w:ascii="Times New Roman" w:eastAsia="Times New Roman" w:hAnsi="Times New Roman" w:cs="Times New Roman"/>
      <w:smallCaps/>
      <w:sz w:val="20"/>
      <w:szCs w:val="24"/>
    </w:rPr>
  </w:style>
  <w:style w:type="paragraph" w:styleId="3">
    <w:name w:val="toc 3"/>
    <w:basedOn w:val="a"/>
    <w:next w:val="a"/>
    <w:autoRedefine/>
    <w:semiHidden/>
    <w:rsid w:val="008A2921"/>
    <w:pPr>
      <w:spacing w:after="0" w:line="240" w:lineRule="auto"/>
      <w:ind w:left="480" w:firstLine="709"/>
    </w:pPr>
    <w:rPr>
      <w:rFonts w:ascii="Times New Roman" w:eastAsia="Times New Roman" w:hAnsi="Times New Roman" w:cs="Times New Roman"/>
      <w:i/>
      <w:iCs/>
      <w:sz w:val="20"/>
      <w:szCs w:val="24"/>
    </w:rPr>
  </w:style>
  <w:style w:type="paragraph" w:styleId="4">
    <w:name w:val="toc 4"/>
    <w:basedOn w:val="a"/>
    <w:next w:val="a"/>
    <w:autoRedefine/>
    <w:semiHidden/>
    <w:rsid w:val="008A2921"/>
    <w:pPr>
      <w:spacing w:after="0" w:line="240" w:lineRule="auto"/>
      <w:ind w:left="720" w:firstLine="709"/>
    </w:pPr>
    <w:rPr>
      <w:rFonts w:ascii="Times New Roman" w:eastAsia="Times New Roman" w:hAnsi="Times New Roman" w:cs="Times New Roman"/>
      <w:sz w:val="18"/>
      <w:szCs w:val="21"/>
    </w:rPr>
  </w:style>
  <w:style w:type="paragraph" w:styleId="5">
    <w:name w:val="toc 5"/>
    <w:basedOn w:val="a"/>
    <w:next w:val="a"/>
    <w:autoRedefine/>
    <w:semiHidden/>
    <w:rsid w:val="008A2921"/>
    <w:pPr>
      <w:spacing w:after="0" w:line="240" w:lineRule="auto"/>
      <w:ind w:left="960" w:firstLine="709"/>
    </w:pPr>
    <w:rPr>
      <w:rFonts w:ascii="Times New Roman" w:eastAsia="Times New Roman" w:hAnsi="Times New Roman" w:cs="Times New Roman"/>
      <w:sz w:val="18"/>
      <w:szCs w:val="21"/>
    </w:rPr>
  </w:style>
  <w:style w:type="paragraph" w:styleId="6">
    <w:name w:val="toc 6"/>
    <w:basedOn w:val="a"/>
    <w:next w:val="a"/>
    <w:autoRedefine/>
    <w:semiHidden/>
    <w:rsid w:val="008A2921"/>
    <w:pPr>
      <w:spacing w:after="0" w:line="240" w:lineRule="auto"/>
      <w:ind w:left="1200" w:firstLine="709"/>
    </w:pPr>
    <w:rPr>
      <w:rFonts w:ascii="Times New Roman" w:eastAsia="Times New Roman" w:hAnsi="Times New Roman" w:cs="Times New Roman"/>
      <w:sz w:val="18"/>
      <w:szCs w:val="21"/>
    </w:rPr>
  </w:style>
  <w:style w:type="paragraph" w:styleId="7">
    <w:name w:val="toc 7"/>
    <w:basedOn w:val="a"/>
    <w:next w:val="a"/>
    <w:autoRedefine/>
    <w:semiHidden/>
    <w:rsid w:val="008A2921"/>
    <w:pPr>
      <w:spacing w:after="0" w:line="240" w:lineRule="auto"/>
      <w:ind w:left="1440" w:firstLine="709"/>
    </w:pPr>
    <w:rPr>
      <w:rFonts w:ascii="Times New Roman" w:eastAsia="Times New Roman" w:hAnsi="Times New Roman" w:cs="Times New Roman"/>
      <w:sz w:val="18"/>
      <w:szCs w:val="21"/>
    </w:rPr>
  </w:style>
  <w:style w:type="paragraph" w:styleId="8">
    <w:name w:val="toc 8"/>
    <w:basedOn w:val="a"/>
    <w:next w:val="a"/>
    <w:autoRedefine/>
    <w:semiHidden/>
    <w:rsid w:val="008A2921"/>
    <w:pPr>
      <w:spacing w:after="0" w:line="240" w:lineRule="auto"/>
      <w:ind w:left="1680" w:firstLine="709"/>
    </w:pPr>
    <w:rPr>
      <w:rFonts w:ascii="Times New Roman" w:eastAsia="Times New Roman" w:hAnsi="Times New Roman" w:cs="Times New Roman"/>
      <w:sz w:val="18"/>
      <w:szCs w:val="21"/>
    </w:rPr>
  </w:style>
  <w:style w:type="paragraph" w:styleId="9">
    <w:name w:val="toc 9"/>
    <w:basedOn w:val="a"/>
    <w:next w:val="a"/>
    <w:autoRedefine/>
    <w:semiHidden/>
    <w:rsid w:val="008A2921"/>
    <w:pPr>
      <w:spacing w:after="0" w:line="240" w:lineRule="auto"/>
      <w:ind w:left="1920" w:firstLine="709"/>
    </w:pPr>
    <w:rPr>
      <w:rFonts w:ascii="Times New Roman" w:eastAsia="Times New Roman" w:hAnsi="Times New Roman" w:cs="Times New Roman"/>
      <w:sz w:val="18"/>
      <w:szCs w:val="21"/>
    </w:rPr>
  </w:style>
  <w:style w:type="paragraph" w:customStyle="1" w:styleId="11413">
    <w:name w:val="Стиль Заголовок 1 + 14 пт Междустр.интервал:  множитель 13 ин"/>
    <w:basedOn w:val="1"/>
    <w:rsid w:val="008A2921"/>
    <w:pPr>
      <w:spacing w:before="60" w:line="312" w:lineRule="auto"/>
      <w:ind w:left="714" w:hanging="357"/>
    </w:pPr>
    <w:rPr>
      <w:sz w:val="28"/>
      <w:szCs w:val="28"/>
    </w:rPr>
  </w:style>
  <w:style w:type="paragraph" w:styleId="ac">
    <w:name w:val="header"/>
    <w:basedOn w:val="a"/>
    <w:link w:val="ad"/>
    <w:rsid w:val="008A2921"/>
    <w:pPr>
      <w:tabs>
        <w:tab w:val="center" w:pos="4819"/>
        <w:tab w:val="right" w:pos="9639"/>
      </w:tabs>
      <w:spacing w:after="0" w:line="240" w:lineRule="auto"/>
      <w:ind w:firstLine="709"/>
      <w:jc w:val="both"/>
    </w:pPr>
    <w:rPr>
      <w:rFonts w:ascii="Times New Roman" w:eastAsia="Times New Roman" w:hAnsi="Times New Roman" w:cs="Times New Roman"/>
      <w:sz w:val="24"/>
      <w:szCs w:val="24"/>
    </w:rPr>
  </w:style>
  <w:style w:type="character" w:customStyle="1" w:styleId="ad">
    <w:name w:val="Верхний колонтитул Знак"/>
    <w:basedOn w:val="a0"/>
    <w:link w:val="ac"/>
    <w:rsid w:val="008A2921"/>
    <w:rPr>
      <w:rFonts w:ascii="Times New Roman" w:eastAsia="Times New Roman" w:hAnsi="Times New Roman" w:cs="Times New Roman"/>
      <w:sz w:val="24"/>
      <w:szCs w:val="24"/>
    </w:rPr>
  </w:style>
  <w:style w:type="paragraph" w:styleId="22">
    <w:name w:val="Body Text Indent 2"/>
    <w:basedOn w:val="a"/>
    <w:link w:val="23"/>
    <w:rsid w:val="008A2921"/>
    <w:pPr>
      <w:spacing w:after="120" w:line="480" w:lineRule="auto"/>
      <w:ind w:left="283" w:firstLine="709"/>
      <w:jc w:val="both"/>
    </w:pPr>
    <w:rPr>
      <w:rFonts w:ascii="Times New Roman" w:eastAsia="Times New Roman" w:hAnsi="Times New Roman" w:cs="Times New Roman"/>
      <w:sz w:val="24"/>
      <w:szCs w:val="24"/>
      <w:lang w:val="uk-UA" w:eastAsia="uk-UA"/>
    </w:rPr>
  </w:style>
  <w:style w:type="character" w:customStyle="1" w:styleId="23">
    <w:name w:val="Основной текст с отступом 2 Знак"/>
    <w:basedOn w:val="a0"/>
    <w:link w:val="22"/>
    <w:rsid w:val="008A2921"/>
    <w:rPr>
      <w:rFonts w:ascii="Times New Roman" w:eastAsia="Times New Roman" w:hAnsi="Times New Roman" w:cs="Times New Roman"/>
      <w:sz w:val="24"/>
      <w:szCs w:val="24"/>
      <w:lang w:val="uk-UA" w:eastAsia="uk-UA"/>
    </w:rPr>
  </w:style>
  <w:style w:type="character" w:customStyle="1" w:styleId="st">
    <w:name w:val="st"/>
    <w:basedOn w:val="a0"/>
    <w:rsid w:val="008A2921"/>
  </w:style>
  <w:style w:type="character" w:styleId="ae">
    <w:name w:val="Emphasis"/>
    <w:basedOn w:val="a0"/>
    <w:qFormat/>
    <w:rsid w:val="008A2921"/>
    <w:rPr>
      <w:i/>
      <w:iCs/>
    </w:rPr>
  </w:style>
  <w:style w:type="character" w:styleId="af">
    <w:name w:val="Strong"/>
    <w:basedOn w:val="a0"/>
    <w:uiPriority w:val="22"/>
    <w:qFormat/>
    <w:rsid w:val="008A2921"/>
    <w:rPr>
      <w:b/>
      <w:bCs/>
    </w:rPr>
  </w:style>
  <w:style w:type="character" w:customStyle="1" w:styleId="xmlemitalic1">
    <w:name w:val="xml_em_italic1"/>
    <w:basedOn w:val="a0"/>
    <w:rsid w:val="008A2921"/>
    <w:rPr>
      <w:i/>
      <w:iCs/>
    </w:rPr>
  </w:style>
  <w:style w:type="paragraph" w:styleId="af0">
    <w:name w:val="List Paragraph"/>
    <w:basedOn w:val="a"/>
    <w:uiPriority w:val="34"/>
    <w:qFormat/>
    <w:rsid w:val="008A2921"/>
    <w:pPr>
      <w:ind w:left="720"/>
      <w:contextualSpacing/>
    </w:pPr>
    <w:rPr>
      <w:rFonts w:ascii="Calibri" w:eastAsia="Calibri" w:hAnsi="Calibri" w:cs="Times New Roman"/>
      <w:lang w:eastAsia="en-US"/>
    </w:rPr>
  </w:style>
  <w:style w:type="paragraph" w:styleId="af1">
    <w:name w:val="Title"/>
    <w:basedOn w:val="a"/>
    <w:link w:val="af2"/>
    <w:qFormat/>
    <w:rsid w:val="008A2921"/>
    <w:pPr>
      <w:spacing w:after="0" w:line="240" w:lineRule="auto"/>
      <w:jc w:val="center"/>
    </w:pPr>
    <w:rPr>
      <w:rFonts w:ascii="Times New Roman" w:eastAsia="Times New Roman" w:hAnsi="Times New Roman" w:cs="Times New Roman"/>
      <w:sz w:val="28"/>
      <w:szCs w:val="24"/>
      <w:lang w:val="uk-UA" w:eastAsia="en-US"/>
    </w:rPr>
  </w:style>
  <w:style w:type="character" w:customStyle="1" w:styleId="af2">
    <w:name w:val="Название Знак"/>
    <w:basedOn w:val="a0"/>
    <w:link w:val="af1"/>
    <w:rsid w:val="008A2921"/>
    <w:rPr>
      <w:rFonts w:ascii="Times New Roman" w:eastAsia="Times New Roman" w:hAnsi="Times New Roman" w:cs="Times New Roman"/>
      <w:sz w:val="28"/>
      <w:szCs w:val="24"/>
      <w:lang w:val="uk-UA" w:eastAsia="en-US"/>
    </w:rPr>
  </w:style>
  <w:style w:type="paragraph" w:styleId="af3">
    <w:name w:val="Balloon Text"/>
    <w:basedOn w:val="a"/>
    <w:link w:val="af4"/>
    <w:uiPriority w:val="99"/>
    <w:semiHidden/>
    <w:unhideWhenUsed/>
    <w:rsid w:val="00331018"/>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33101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oleObject" Target="embeddings/_________Microsoft_Office_Word_97_-_20031.doc"/><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CADF1-8D84-4CF9-9502-0C288E58B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36</Pages>
  <Words>7424</Words>
  <Characters>42323</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Функциональность ограничена</Company>
  <LinksUpToDate>false</LinksUpToDate>
  <CharactersWithSpaces>49648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Dekanat</dc:creator>
  <cp:lastModifiedBy>Демонстрационная версия</cp:lastModifiedBy>
  <cp:revision>2</cp:revision>
  <dcterms:created xsi:type="dcterms:W3CDTF">2019-06-26T07:20:00Z</dcterms:created>
  <dcterms:modified xsi:type="dcterms:W3CDTF">2019-06-26T07:20:00Z</dcterms:modified>
</cp:coreProperties>
</file>